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auto" w:val="clear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auto" w:val="clear"/>
          <w:rtl w:val="0"/>
        </w:rPr>
        <w:t xml:space="preserve">Conselho Municipal dos Direitos da Criança e do Adolescente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Nomes dos atuais conselheiros e das respectivas entidades ou segmentos que representam;</w:t>
      </w:r>
    </w:p>
    <w:tbl>
      <w:tblPr>
        <w:tblStyle w:val="Table1"/>
        <w:tblW w:w="907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A0"/>
      </w:tblPr>
      <w:tblGrid>
        <w:gridCol w:w="4819"/>
        <w:gridCol w:w="4252"/>
        <w:tblGridChange w:id="0">
          <w:tblGrid>
            <w:gridCol w:w="4819"/>
            <w:gridCol w:w="4252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="288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u w:val="none"/>
                <w:rtl w:val="0"/>
              </w:rPr>
              <w:t xml:space="preserve">INSTITUIÇÃO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="288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u w:val="none"/>
                <w:rtl w:val="0"/>
              </w:rPr>
              <w:t xml:space="preserve">REPRESENTANTE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="288" w:lineRule="auto"/>
              <w:ind w:left="0" w:righ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Secretaria Municipal de Desenvolvimento Social, Primeira Infância e Segurança Alimentar 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u w:val="none"/>
                <w:rtl w:val="0"/>
              </w:rPr>
              <w:t xml:space="preserve"> SEMDES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="288" w:lineRule="auto"/>
              <w:ind w:left="0" w:righ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Thaís Mendes Cavalcante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="288" w:lineRule="auto"/>
              <w:ind w:left="0" w:righ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Ana Maria Soares de Souza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="288" w:lineRule="auto"/>
              <w:ind w:left="0" w:righ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Instituto de Pesquisa, Planejamento e Licenciamento Urbano e Ambiental de Maceió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u w:val="none"/>
                <w:rtl w:val="0"/>
              </w:rPr>
              <w:t xml:space="preserve">IPLAM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="288" w:lineRule="auto"/>
              <w:ind w:left="0" w:righ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Maria Iraci Sarmento Alencar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="288" w:lineRule="auto"/>
              <w:ind w:left="0" w:righ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Eduarda  Feitosa Leite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="288" w:lineRule="auto"/>
              <w:ind w:left="0" w:righ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Secretaria Municipal de Fazenda 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u w:val="none"/>
                <w:rtl w:val="0"/>
              </w:rPr>
              <w:t xml:space="preserve"> SEFAZ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="288" w:lineRule="auto"/>
              <w:ind w:left="0" w:righ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Graciana Alécio Silva Dias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="288" w:lineRule="auto"/>
              <w:ind w:left="0" w:righ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Autanildo de Freitas Costa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="288" w:lineRule="auto"/>
              <w:ind w:left="0" w:righ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Secretaria Municipal de Educação 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u w:val="none"/>
                <w:rtl w:val="0"/>
              </w:rPr>
              <w:t xml:space="preserve"> SEMED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="288" w:lineRule="auto"/>
              <w:ind w:left="0" w:righ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Erica Mali Rosas Silva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="288" w:lineRule="auto"/>
              <w:ind w:left="0" w:righ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Ericka Marcelle Barbosa de Oliveira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="288" w:lineRule="auto"/>
              <w:ind w:left="0" w:righ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Secretaria Municipal de Saúde 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u w:val="none"/>
                <w:rtl w:val="0"/>
              </w:rPr>
              <w:t xml:space="preserve"> SMS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="288" w:lineRule="auto"/>
              <w:ind w:left="0" w:righ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Cássia Veruska Moraes de Carvalho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="288" w:lineRule="auto"/>
              <w:ind w:left="0" w:righ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Marglene Oliveira Santos Louro da Silva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="288" w:lineRule="auto"/>
              <w:ind w:left="0" w:righ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Secretaria Municipal de Turismo 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u w:val="none"/>
                <w:rtl w:val="0"/>
              </w:rPr>
              <w:t xml:space="preserve"> SEMTUR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="288" w:lineRule="auto"/>
              <w:ind w:left="0" w:righ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Tamires Silva dos Santos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="288" w:lineRule="auto"/>
              <w:ind w:left="0" w:righ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Talita Krislane da Silva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="288" w:lineRule="auto"/>
              <w:ind w:left="0" w:righ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Secretaria Municipal de Esporte 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u w:val="none"/>
                <w:rtl w:val="0"/>
              </w:rPr>
              <w:t xml:space="preserve"> SEMESP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12" w:line="288" w:lineRule="auto"/>
              <w:ind w:left="0" w:righ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Thiago de Oliveira Recalde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12" w:line="288" w:lineRule="auto"/>
              <w:ind w:left="0" w:righ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Roberta Maria Messias Mendonça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="288" w:lineRule="auto"/>
              <w:ind w:left="0" w:righ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Associação de Amigos e Pais de Pessoas Especiais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u w:val="none"/>
                <w:rtl w:val="0"/>
              </w:rPr>
              <w:t xml:space="preserve">AAPPE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12" w:line="288" w:lineRule="auto"/>
              <w:ind w:left="0" w:righ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Veranessa Carvalho de Farias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12" w:line="288" w:lineRule="auto"/>
              <w:ind w:left="0" w:righ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Isabel Alvim Souza Ferreira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="288" w:lineRule="auto"/>
              <w:ind w:left="0" w:righ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Associação Educacional e Assistencial Casa do Amarelinhos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u w:val="none"/>
                <w:rtl w:val="0"/>
              </w:rPr>
              <w:t xml:space="preserve">O Consolador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12" w:line="288" w:lineRule="auto"/>
              <w:ind w:left="0" w:righ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Ana Lúcia Gomes Fragoso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12" w:line="288" w:lineRule="auto"/>
              <w:ind w:left="0" w:righ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Silvana Cristine Cerqueira Fonseca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="288" w:lineRule="auto"/>
              <w:ind w:left="0" w:righ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Fundação João Paulo II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u w:val="none"/>
                <w:rtl w:val="0"/>
              </w:rPr>
              <w:t xml:space="preserve">Casa Dom Bosco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12" w:line="288" w:lineRule="auto"/>
              <w:ind w:left="0" w:righ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Ingrid Caroline de Araújo Caetano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12" w:line="288" w:lineRule="auto"/>
              <w:ind w:left="0" w:righ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Pedro Henrique Torres Marinho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="288" w:lineRule="auto"/>
              <w:ind w:left="0" w:righ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Instituto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u w:val="none"/>
                <w:rtl w:val="0"/>
              </w:rPr>
              <w:t xml:space="preserve">Alvorada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12" w:line="288" w:lineRule="auto"/>
              <w:ind w:left="0" w:righ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José Geraldo de Araújo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12" w:line="288" w:lineRule="auto"/>
              <w:ind w:left="0" w:righ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Edvaldo Carlos de São Pedro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="288" w:lineRule="auto"/>
              <w:ind w:left="0" w:righ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Instituto Amigos da Sopa de Alagoas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u w:val="none"/>
                <w:rtl w:val="0"/>
              </w:rPr>
              <w:t xml:space="preserve">IASAL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12" w:line="288" w:lineRule="auto"/>
              <w:ind w:left="0" w:righ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Tibério Jorge da Silva Vera Cruz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12" w:line="288" w:lineRule="auto"/>
              <w:ind w:left="0" w:righ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Michelle de Farias Vera Cruz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12" w:line="288" w:lineRule="auto"/>
              <w:ind w:left="0" w:righ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Instituto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u w:val="none"/>
                <w:rtl w:val="0"/>
              </w:rPr>
              <w:t xml:space="preserve">Mais Vida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12" w:line="288" w:lineRule="auto"/>
              <w:ind w:left="0" w:righ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Antônio André Lima Muniz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12" w:line="288" w:lineRule="auto"/>
              <w:ind w:left="0" w:righ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Jane-Cler Taveiros de Almeida Muniz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0" w:line="288" w:lineRule="auto"/>
              <w:ind w:left="0" w:righ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Ordem dos Advogados do Brasil Seccional Alagoas, Comissão de Defesa da Criança e do Adolescente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u w:val="none"/>
                <w:rtl w:val="0"/>
              </w:rPr>
              <w:t xml:space="preserve">OAB/AL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12" w:line="288" w:lineRule="auto"/>
              <w:ind w:left="0" w:righ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Érica Rodrigues do Espírito Santos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0" w:before="12" w:line="288" w:lineRule="auto"/>
              <w:ind w:left="0" w:righ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Beatriz Vieira Gaia Paraíso Gomes de Carvalho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Correio eletrônico ou outro contato direto com o Conselho;</w:t>
      </w:r>
    </w:p>
    <w:p w:rsidR="00000000" w:rsidDel="00000000" w:rsidP="00000000" w:rsidRDefault="00000000" w:rsidRPr="00000000" w14:paraId="00000040">
      <w:pPr>
        <w:spacing w:line="360" w:lineRule="auto"/>
        <w:ind w:left="709" w:firstLine="0"/>
        <w:rPr>
          <w:rFonts w:ascii="Times New Roman" w:cs="Times New Roman" w:eastAsia="Times New Roman" w:hAnsi="Times New Roman"/>
          <w:sz w:val="24"/>
          <w:szCs w:val="24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auto" w:val="clear"/>
          <w:rtl w:val="0"/>
        </w:rPr>
        <w:t xml:space="preserve">E-mail: cmdca@semdes.maceio.al.gov.br</w:t>
      </w:r>
    </w:p>
    <w:p w:rsidR="00000000" w:rsidDel="00000000" w:rsidP="00000000" w:rsidRDefault="00000000" w:rsidRPr="00000000" w14:paraId="00000041">
      <w:pPr>
        <w:spacing w:line="360" w:lineRule="auto"/>
        <w:ind w:left="709" w:firstLine="0"/>
        <w:rPr>
          <w:rFonts w:ascii="Times New Roman" w:cs="Times New Roman" w:eastAsia="Times New Roman" w:hAnsi="Times New Roman"/>
          <w:sz w:val="24"/>
          <w:szCs w:val="24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auto" w:val="clear"/>
          <w:rtl w:val="0"/>
        </w:rPr>
        <w:t xml:space="preserve">Telefone: 3312-5903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09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Atas das reuniões realizadas;</w:t>
      </w:r>
    </w:p>
    <w:p w:rsidR="00000000" w:rsidDel="00000000" w:rsidP="00000000" w:rsidRDefault="00000000" w:rsidRPr="00000000" w14:paraId="00000043">
      <w:pPr>
        <w:spacing w:line="360" w:lineRule="auto"/>
        <w:ind w:left="70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auto" w:val="clear"/>
          <w:rtl w:val="0"/>
        </w:rPr>
        <w:t xml:space="preserve">Em anexo.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09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Relatórios e pareceres emitidos.</w:t>
      </w:r>
    </w:p>
    <w:p w:rsidR="00000000" w:rsidDel="00000000" w:rsidP="00000000" w:rsidRDefault="00000000" w:rsidRPr="00000000" w14:paraId="00000045">
      <w:pPr>
        <w:spacing w:line="360" w:lineRule="auto"/>
        <w:ind w:left="709" w:firstLine="0"/>
        <w:rPr>
          <w:rFonts w:ascii="Times New Roman" w:cs="Times New Roman" w:eastAsia="Times New Roman" w:hAnsi="Times New Roman"/>
          <w:sz w:val="24"/>
          <w:szCs w:val="24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auto" w:val="clear"/>
          <w:rtl w:val="0"/>
        </w:rPr>
        <w:t xml:space="preserve">Os pareceres elaborados pelas comissões são apresentados nas reuniões do CMDCA e suas apreciações publicadas em diário oficial. Em anexo.</w:t>
      </w:r>
    </w:p>
    <w:p w:rsidR="00000000" w:rsidDel="00000000" w:rsidP="00000000" w:rsidRDefault="00000000" w:rsidRPr="00000000" w14:paraId="00000046">
      <w:pPr>
        <w:spacing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auto" w:val="clear"/>
          <w:rtl w:val="0"/>
        </w:rPr>
        <w:t xml:space="preserve">Informações adicionais</w:t>
      </w:r>
    </w:p>
    <w:p w:rsidR="00000000" w:rsidDel="00000000" w:rsidP="00000000" w:rsidRDefault="00000000" w:rsidRPr="00000000" w14:paraId="00000047">
      <w:pPr>
        <w:spacing w:line="360" w:lineRule="auto"/>
        <w:ind w:left="709" w:firstLine="0"/>
        <w:rPr>
          <w:rFonts w:ascii="Times New Roman" w:cs="Times New Roman" w:eastAsia="Times New Roman" w:hAnsi="Times New Roman"/>
          <w:sz w:val="24"/>
          <w:szCs w:val="24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auto" w:val="clear"/>
          <w:rtl w:val="0"/>
        </w:rPr>
        <w:t xml:space="preserve">O Conselho possui as seguintes Comissões: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7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Permanentes: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 COMISSÃO DE VISITAS, CADASTRAMENTO E PROMOÇÃO DOS DIREITOS DA CRIANÇA E DO ADOLESCENTE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61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99"/>
        <w:gridCol w:w="5014"/>
        <w:tblGridChange w:id="0">
          <w:tblGrid>
            <w:gridCol w:w="3599"/>
            <w:gridCol w:w="5014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GOVERNO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REPRESENTANTE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SECRETARIA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Ana Maria Soares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Secretaria Municipal de Desenvolvimento Social, Primeira Infância e Segurança Alimentar – SEMDES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Thiago de Oliveira Recalde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Secretaria Municipal de Esportes – SEMESP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Talita Krislane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Secretaria Municipal de Turismo – SEMTUR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SOCIEDADE CIVIL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REPRESENTANTE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ENTIDADE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Nelma Lúcia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Associação Educacional e Assistencial Casa do Amarelinhos – O CONSOLADOR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Tibério Jorge de Souza Vera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Instituto Amigos da Sopa de Alagoas – IASAL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José Geraldo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Instituto Alvorada</w:t>
            </w:r>
          </w:p>
        </w:tc>
      </w:tr>
    </w:tbl>
    <w:p w:rsidR="00000000" w:rsidDel="00000000" w:rsidP="00000000" w:rsidRDefault="00000000" w:rsidRPr="00000000" w14:paraId="0000005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COMISSÃO DE AVALIAÇÃO DE CONVÊNIOS E PROJETOS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70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10"/>
        <w:gridCol w:w="5192"/>
        <w:tblGridChange w:id="0">
          <w:tblGrid>
            <w:gridCol w:w="3510"/>
            <w:gridCol w:w="5192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GOVERNO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REPRESENTANTE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SECRETARIA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Eduarda Feitosa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Instituto de Pesquisa, Planejamento e Licenciamento Urbano e Ambiental de Maceió – IPLAM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Ericka Marcelle Barbosa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Secretaria Municipal de Educação – SEMED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Graciana Alécio Silva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Secretaria Municipal d a Fazenda – SEFAZ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SOCIEDADE CIVIL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REPRESENTANTE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ENTIDADE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Antônio André Lima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Instituto Mais Vida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Ingrid Caroline de Araújo Caetano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Fundação João Paulo II – Casa Dom Bosco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Veranessa Carvalho de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Associação de Amigos e Pais de Pessoas Especiais – AAPPE</w:t>
            </w:r>
          </w:p>
        </w:tc>
      </w:tr>
    </w:tbl>
    <w:p w:rsidR="00000000" w:rsidDel="00000000" w:rsidP="00000000" w:rsidRDefault="00000000" w:rsidRPr="00000000" w14:paraId="0000007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dax092noaqcu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 COMISSÃO DE LEGISLAÇÃO E NORMAS: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70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10"/>
        <w:gridCol w:w="5192"/>
        <w:tblGridChange w:id="0">
          <w:tblGrid>
            <w:gridCol w:w="3510"/>
            <w:gridCol w:w="5192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GOVERNO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REPRESENTANTE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SECRETARIA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Maria Iraci Sarmento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Instituto de Pesquisa, Planejamento e Licenciamento Urbano e Ambiental de Maceió – IPLAM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Thaís Mendes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Secretaria Municipal de Desenvolvimento Social, Primeira Infância e Segurança Alimentar – SEMDES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Cássia Veruska Moraes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Secretaria Municipal de Saúde – SMS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8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SOCIEDADE CIVIL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REPRESENTANTE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ENTIDADE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Edvaldo Carlos de São Pedro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Instituto Alvorada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Érica Rodrigues do Espírito Santo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Ordem dos Advogados do Brasil Seccional Alagoas/Comissão de Defesa da Criança e do Adolescente – OAB/AL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Tibério Jorge da Silva Vera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Instituto Amigo da Sopa de Alagoas – IASAL</w:t>
            </w:r>
          </w:p>
        </w:tc>
      </w:tr>
    </w:tbl>
    <w:p w:rsidR="00000000" w:rsidDel="00000000" w:rsidP="00000000" w:rsidRDefault="00000000" w:rsidRPr="00000000" w14:paraId="0000008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1417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Temporárias: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1417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Sindicância I</w:t>
      </w:r>
    </w:p>
    <w:p w:rsidR="00000000" w:rsidDel="00000000" w:rsidP="00000000" w:rsidRDefault="00000000" w:rsidRPr="00000000" w14:paraId="00000092">
      <w:pPr>
        <w:spacing w:line="240" w:lineRule="auto"/>
        <w:ind w:left="360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Governo Municipal: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Secretaria Municipal de Saúde - SMS</w:t>
      </w:r>
    </w:p>
    <w:p w:rsidR="00000000" w:rsidDel="00000000" w:rsidP="00000000" w:rsidRDefault="00000000" w:rsidRPr="00000000" w14:paraId="00000094">
      <w:pPr>
        <w:spacing w:line="240" w:lineRule="auto"/>
        <w:ind w:left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Conselheira Cássia Veruska Moraes de Carvalho</w:t>
      </w:r>
    </w:p>
    <w:p w:rsidR="00000000" w:rsidDel="00000000" w:rsidP="00000000" w:rsidRDefault="00000000" w:rsidRPr="00000000" w14:paraId="00000095">
      <w:pPr>
        <w:spacing w:line="240" w:lineRule="auto"/>
        <w:ind w:left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 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highlight w:val="white"/>
          <w:rtl w:val="0"/>
        </w:rPr>
        <w:t xml:space="preserve">Secretaria Municipal de Esporte 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SEMESP</w:t>
      </w:r>
    </w:p>
    <w:p w:rsidR="00000000" w:rsidDel="00000000" w:rsidP="00000000" w:rsidRDefault="00000000" w:rsidRPr="00000000" w14:paraId="00000096">
      <w:pPr>
        <w:spacing w:line="240" w:lineRule="auto"/>
        <w:ind w:firstLine="20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Conselheiro Tiago de Oliveira</w:t>
      </w:r>
    </w:p>
    <w:p w:rsidR="00000000" w:rsidDel="00000000" w:rsidP="00000000" w:rsidRDefault="00000000" w:rsidRPr="00000000" w14:paraId="0000009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Sociedade Civil:</w:t>
      </w:r>
    </w:p>
    <w:p w:rsidR="00000000" w:rsidDel="00000000" w:rsidP="00000000" w:rsidRDefault="00000000" w:rsidRPr="00000000" w14:paraId="0000009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Ordem dos Advogados do Brasil – OAB/AL</w:t>
      </w:r>
    </w:p>
    <w:p w:rsidR="00000000" w:rsidDel="00000000" w:rsidP="00000000" w:rsidRDefault="00000000" w:rsidRPr="00000000" w14:paraId="0000009A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Conselheira Beatriz Vieira Gaia de Carvalho</w:t>
      </w:r>
    </w:p>
    <w:p w:rsidR="00000000" w:rsidDel="00000000" w:rsidP="00000000" w:rsidRDefault="00000000" w:rsidRPr="00000000" w14:paraId="0000009B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Instituto Alvorada</w:t>
      </w:r>
    </w:p>
    <w:p w:rsidR="00000000" w:rsidDel="00000000" w:rsidP="00000000" w:rsidRDefault="00000000" w:rsidRPr="00000000" w14:paraId="0000009C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Conselheiro Edvaldo Carlos de São Pedro </w:t>
      </w:r>
    </w:p>
    <w:p w:rsidR="00000000" w:rsidDel="00000000" w:rsidP="00000000" w:rsidRDefault="00000000" w:rsidRPr="00000000" w14:paraId="0000009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Conselho Tutelar Região Administrativa VII:</w:t>
      </w:r>
    </w:p>
    <w:p w:rsidR="00000000" w:rsidDel="00000000" w:rsidP="00000000" w:rsidRDefault="00000000" w:rsidRPr="00000000" w14:paraId="0000009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Conselheiro Fábio Antônio Breda </w:t>
      </w:r>
    </w:p>
    <w:p w:rsidR="00000000" w:rsidDel="00000000" w:rsidP="00000000" w:rsidRDefault="00000000" w:rsidRPr="00000000" w14:paraId="0000009F">
      <w:pPr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360" w:lineRule="auto"/>
        <w:ind w:left="1417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Sindicância II</w:t>
      </w:r>
    </w:p>
    <w:p w:rsidR="00000000" w:rsidDel="00000000" w:rsidP="00000000" w:rsidRDefault="00000000" w:rsidRPr="00000000" w14:paraId="000000A1">
      <w:pPr>
        <w:spacing w:after="0" w:line="276" w:lineRule="auto"/>
        <w:ind w:left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Governo Municipal:</w:t>
      </w:r>
    </w:p>
    <w:p w:rsidR="00000000" w:rsidDel="00000000" w:rsidP="00000000" w:rsidRDefault="00000000" w:rsidRPr="00000000" w14:paraId="000000A2">
      <w:pPr>
        <w:spacing w:after="0" w:line="276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Secretaria Municipal de Fazenda – SEFAZ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276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Conselheira Graciana Alécio Silva Dias </w:t>
      </w:r>
    </w:p>
    <w:p w:rsidR="00000000" w:rsidDel="00000000" w:rsidP="00000000" w:rsidRDefault="00000000" w:rsidRPr="00000000" w14:paraId="000000A4">
      <w:pPr>
        <w:spacing w:after="0" w:line="276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 Secretaria Municipal de Turismo – SEMTUR</w:t>
      </w:r>
    </w:p>
    <w:p w:rsidR="00000000" w:rsidDel="00000000" w:rsidP="00000000" w:rsidRDefault="00000000" w:rsidRPr="00000000" w14:paraId="000000A5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Conselheira Talita Krislane da Silva</w:t>
      </w:r>
    </w:p>
    <w:p w:rsidR="00000000" w:rsidDel="00000000" w:rsidP="00000000" w:rsidRDefault="00000000" w:rsidRPr="00000000" w14:paraId="000000A6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Sociedade Civil</w:t>
      </w:r>
    </w:p>
    <w:p w:rsidR="00000000" w:rsidDel="00000000" w:rsidP="00000000" w:rsidRDefault="00000000" w:rsidRPr="00000000" w14:paraId="000000A8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Ordem dos Advogados do Brasil – OAB/AL</w:t>
      </w:r>
    </w:p>
    <w:p w:rsidR="00000000" w:rsidDel="00000000" w:rsidP="00000000" w:rsidRDefault="00000000" w:rsidRPr="00000000" w14:paraId="000000A9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Conselheira Beatriz Vieira Gaia de Carvalho</w:t>
      </w:r>
    </w:p>
    <w:p w:rsidR="00000000" w:rsidDel="00000000" w:rsidP="00000000" w:rsidRDefault="00000000" w:rsidRPr="00000000" w14:paraId="000000AA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Instituto Alvorada</w:t>
      </w:r>
    </w:p>
    <w:p w:rsidR="00000000" w:rsidDel="00000000" w:rsidP="00000000" w:rsidRDefault="00000000" w:rsidRPr="00000000" w14:paraId="000000AB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Conselheiro Edvaldo Carlos de São Pedro </w:t>
      </w:r>
    </w:p>
    <w:p w:rsidR="00000000" w:rsidDel="00000000" w:rsidP="00000000" w:rsidRDefault="00000000" w:rsidRPr="00000000" w14:paraId="000000AC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Conselho Tutelar Região Administrativa VI</w:t>
      </w:r>
    </w:p>
    <w:p w:rsidR="00000000" w:rsidDel="00000000" w:rsidP="00000000" w:rsidRDefault="00000000" w:rsidRPr="00000000" w14:paraId="000000AE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Conselheiro José Rosivaldo da Silva Junior</w:t>
      </w:r>
    </w:p>
    <w:p w:rsidR="00000000" w:rsidDel="00000000" w:rsidP="00000000" w:rsidRDefault="00000000" w:rsidRPr="00000000" w14:paraId="000000AF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9a Conferência Municipal dos Direitos da Criança e do Adolescente de Maceió-Al.</w:t>
      </w:r>
    </w:p>
    <w:p w:rsidR="00000000" w:rsidDel="00000000" w:rsidP="00000000" w:rsidRDefault="00000000" w:rsidRPr="00000000" w14:paraId="000000B1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Governo Municipal:</w:t>
      </w:r>
    </w:p>
    <w:p w:rsidR="00000000" w:rsidDel="00000000" w:rsidP="00000000" w:rsidRDefault="00000000" w:rsidRPr="00000000" w14:paraId="000000B3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Secretaria Municipal de Desenvolvimento Social, Primeira</w:t>
      </w:r>
    </w:p>
    <w:p w:rsidR="00000000" w:rsidDel="00000000" w:rsidP="00000000" w:rsidRDefault="00000000" w:rsidRPr="00000000" w14:paraId="000000B4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Infância e Segurança Alimentar- SEMDES</w:t>
      </w:r>
    </w:p>
    <w:p w:rsidR="00000000" w:rsidDel="00000000" w:rsidP="00000000" w:rsidRDefault="00000000" w:rsidRPr="00000000" w14:paraId="000000B5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Conselheira Thaís Mendes Cavalcante</w:t>
      </w:r>
    </w:p>
    <w:p w:rsidR="00000000" w:rsidDel="00000000" w:rsidP="00000000" w:rsidRDefault="00000000" w:rsidRPr="00000000" w14:paraId="000000B6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Secretaria Municipal de Esporte - SEMESP</w:t>
      </w:r>
    </w:p>
    <w:p w:rsidR="00000000" w:rsidDel="00000000" w:rsidP="00000000" w:rsidRDefault="00000000" w:rsidRPr="00000000" w14:paraId="000000B7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Conselheiro Thiago de Oliveira Recalde</w:t>
      </w:r>
    </w:p>
    <w:p w:rsidR="00000000" w:rsidDel="00000000" w:rsidP="00000000" w:rsidRDefault="00000000" w:rsidRPr="00000000" w14:paraId="000000B8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– Secretaria Municipal de Saúde – SMS</w:t>
      </w:r>
    </w:p>
    <w:p w:rsidR="00000000" w:rsidDel="00000000" w:rsidP="00000000" w:rsidRDefault="00000000" w:rsidRPr="00000000" w14:paraId="000000B9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Conselheira Cássia Veruska Moraes de Carvalho</w:t>
      </w:r>
    </w:p>
    <w:p w:rsidR="00000000" w:rsidDel="00000000" w:rsidP="00000000" w:rsidRDefault="00000000" w:rsidRPr="00000000" w14:paraId="000000BA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Sociedade Civil:</w:t>
      </w:r>
    </w:p>
    <w:p w:rsidR="00000000" w:rsidDel="00000000" w:rsidP="00000000" w:rsidRDefault="00000000" w:rsidRPr="00000000" w14:paraId="000000BC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Associação dos Amigos e Pais de Pessoas Especiais – AAPPE</w:t>
      </w:r>
    </w:p>
    <w:p w:rsidR="00000000" w:rsidDel="00000000" w:rsidP="00000000" w:rsidRDefault="00000000" w:rsidRPr="00000000" w14:paraId="000000BD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Conselheira Veranessa Carvalho de Farias</w:t>
      </w:r>
    </w:p>
    <w:p w:rsidR="00000000" w:rsidDel="00000000" w:rsidP="00000000" w:rsidRDefault="00000000" w:rsidRPr="00000000" w14:paraId="000000BE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Ordem dos Advogados do Brasil Seccional Alagoas, Comissão</w:t>
      </w:r>
    </w:p>
    <w:p w:rsidR="00000000" w:rsidDel="00000000" w:rsidP="00000000" w:rsidRDefault="00000000" w:rsidRPr="00000000" w14:paraId="000000BF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Defesa da Criança e do Adolescente – OAB/AL</w:t>
      </w:r>
    </w:p>
    <w:p w:rsidR="00000000" w:rsidDel="00000000" w:rsidP="00000000" w:rsidRDefault="00000000" w:rsidRPr="00000000" w14:paraId="000000C0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Conselheira Érica Rodrigues do Espírito Santo</w:t>
      </w:r>
    </w:p>
    <w:p w:rsidR="00000000" w:rsidDel="00000000" w:rsidP="00000000" w:rsidRDefault="00000000" w:rsidRPr="00000000" w14:paraId="000000C1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Fundação João Paulo II – Casa Dom Bosco</w:t>
      </w:r>
    </w:p>
    <w:p w:rsidR="00000000" w:rsidDel="00000000" w:rsidP="00000000" w:rsidRDefault="00000000" w:rsidRPr="00000000" w14:paraId="000000C2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Conselheira Ingrid Caroline de Araújo Caetano</w:t>
      </w:r>
    </w:p>
    <w:p w:rsidR="00000000" w:rsidDel="00000000" w:rsidP="00000000" w:rsidRDefault="00000000" w:rsidRPr="00000000" w14:paraId="000000C3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line="360" w:lineRule="auto"/>
        <w:ind w:left="709" w:firstLine="0"/>
        <w:rPr>
          <w:rFonts w:ascii="Times New Roman" w:cs="Times New Roman" w:eastAsia="Times New Roman" w:hAnsi="Times New Roman"/>
          <w:sz w:val="24"/>
          <w:szCs w:val="24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auto" w:val="clear"/>
          <w:rtl w:val="0"/>
        </w:rPr>
        <w:t xml:space="preserve">Atualmente está organizado da 9ª Conferência Municipal dos Direitos da Criança e do Adolescente, que será realizada em novembro;</w:t>
      </w:r>
    </w:p>
    <w:p w:rsidR="00000000" w:rsidDel="00000000" w:rsidP="00000000" w:rsidRDefault="00000000" w:rsidRPr="00000000" w14:paraId="000000C7">
      <w:pPr>
        <w:spacing w:line="360" w:lineRule="auto"/>
        <w:ind w:left="709" w:firstLine="0"/>
        <w:rPr>
          <w:rFonts w:ascii="Times New Roman" w:cs="Times New Roman" w:eastAsia="Times New Roman" w:hAnsi="Times New Roman"/>
          <w:sz w:val="24"/>
          <w:szCs w:val="24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auto" w:val="clear"/>
          <w:rtl w:val="0"/>
        </w:rPr>
        <w:t xml:space="preserve">Ainda há uma uma página oficial do CMDCA no site da prefeitura: https://maceio.al.gov.br/p/semdes/conselho-municipal-dos-direitos-da-crianca-e-do-adolescente. Na página constam:</w:t>
        <w:br w:type="textWrapping"/>
        <w:t xml:space="preserve">1- Lei Municipal nº 6.378, de 06 de abril de 2015;</w:t>
      </w:r>
    </w:p>
    <w:p w:rsidR="00000000" w:rsidDel="00000000" w:rsidP="00000000" w:rsidRDefault="00000000" w:rsidRPr="00000000" w14:paraId="000000C8">
      <w:pPr>
        <w:spacing w:line="360" w:lineRule="auto"/>
        <w:ind w:left="709" w:firstLine="0"/>
        <w:rPr>
          <w:rFonts w:ascii="Times New Roman" w:cs="Times New Roman" w:eastAsia="Times New Roman" w:hAnsi="Times New Roman"/>
          <w:sz w:val="24"/>
          <w:szCs w:val="24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auto" w:val="clear"/>
          <w:rtl w:val="0"/>
        </w:rPr>
        <w:t xml:space="preserve">2- Decreto nº 5.384, de 22 de maio de 1995 - Regulamenta o Fundo Municipal dos Direitos da Criança e do Adolescente - FMDCA </w:t>
      </w:r>
    </w:p>
    <w:p w:rsidR="00000000" w:rsidDel="00000000" w:rsidP="00000000" w:rsidRDefault="00000000" w:rsidRPr="00000000" w14:paraId="000000C9">
      <w:pPr>
        <w:spacing w:line="360" w:lineRule="auto"/>
        <w:ind w:left="709" w:firstLine="0"/>
        <w:rPr>
          <w:rFonts w:ascii="Times New Roman" w:cs="Times New Roman" w:eastAsia="Times New Roman" w:hAnsi="Times New Roman"/>
          <w:sz w:val="24"/>
          <w:szCs w:val="24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auto" w:val="clear"/>
          <w:rtl w:val="0"/>
        </w:rPr>
        <w:t xml:space="preserve">3- Resolução CMDCA n° 043/2025 - Plano de ação do CMDCA para o quadriênio 2025/2029. </w:t>
      </w:r>
    </w:p>
    <w:p w:rsidR="00000000" w:rsidDel="00000000" w:rsidP="00000000" w:rsidRDefault="00000000" w:rsidRPr="00000000" w14:paraId="000000CA">
      <w:pPr>
        <w:spacing w:line="360" w:lineRule="auto"/>
        <w:ind w:left="709" w:firstLine="0"/>
        <w:rPr>
          <w:rFonts w:ascii="Times New Roman" w:cs="Times New Roman" w:eastAsia="Times New Roman" w:hAnsi="Times New Roman"/>
          <w:sz w:val="24"/>
          <w:szCs w:val="24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auto" w:val="clear"/>
          <w:rtl w:val="0"/>
        </w:rPr>
        <w:t xml:space="preserve">4- Resolução CMDCA nº 112/2025 - Recomposição da mesa diretora </w:t>
      </w:r>
    </w:p>
    <w:p w:rsidR="00000000" w:rsidDel="00000000" w:rsidP="00000000" w:rsidRDefault="00000000" w:rsidRPr="00000000" w14:paraId="000000CB">
      <w:pPr>
        <w:spacing w:line="360" w:lineRule="auto"/>
        <w:ind w:left="709" w:firstLine="0"/>
        <w:rPr>
          <w:rFonts w:ascii="Times New Roman" w:cs="Times New Roman" w:eastAsia="Times New Roman" w:hAnsi="Times New Roman"/>
          <w:sz w:val="24"/>
          <w:szCs w:val="24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auto" w:val="clear"/>
          <w:rtl w:val="0"/>
        </w:rPr>
        <w:t xml:space="preserve">5- Resolução CMDCA nº 146/2025 - Calendário de reuniões ordinária 2026 </w:t>
      </w:r>
    </w:p>
    <w:p w:rsidR="00000000" w:rsidDel="00000000" w:rsidP="00000000" w:rsidRDefault="00000000" w:rsidRPr="00000000" w14:paraId="000000CC">
      <w:pPr>
        <w:spacing w:line="360" w:lineRule="auto"/>
        <w:ind w:left="709" w:firstLine="0"/>
        <w:rPr>
          <w:rFonts w:ascii="Times New Roman" w:cs="Times New Roman" w:eastAsia="Times New Roman" w:hAnsi="Times New Roman"/>
          <w:sz w:val="24"/>
          <w:szCs w:val="24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auto" w:val="clear"/>
          <w:rtl w:val="0"/>
        </w:rPr>
        <w:t xml:space="preserve">6- Resolução CMDCA nº 147/2025 - Plano de aplicação dos recursos do FMDCA exercício 2026. </w:t>
      </w:r>
    </w:p>
    <w:p w:rsidR="00000000" w:rsidDel="00000000" w:rsidP="00000000" w:rsidRDefault="00000000" w:rsidRPr="00000000" w14:paraId="000000CD">
      <w:pPr>
        <w:spacing w:line="360" w:lineRule="auto"/>
        <w:ind w:left="709" w:firstLine="0"/>
        <w:rPr>
          <w:rFonts w:ascii="Times New Roman" w:cs="Times New Roman" w:eastAsia="Times New Roman" w:hAnsi="Times New Roman"/>
          <w:sz w:val="24"/>
          <w:szCs w:val="24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auto" w:val="clear"/>
          <w:rtl w:val="0"/>
        </w:rPr>
        <w:t xml:space="preserve">7- Resolução CMDCA nº 020/2026 - Composição das comissões permanentes.</w:t>
      </w:r>
    </w:p>
    <w:sectPr>
      <w:headerReference r:id="rId7" w:type="default"/>
      <w:headerReference r:id="rId8" w:type="first"/>
      <w:pgSz w:h="16838" w:w="11906" w:orient="portrait"/>
      <w:pgMar w:bottom="1134" w:top="1701" w:left="1701" w:right="1134" w:header="34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E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156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bookmarkStart w:colFirst="0" w:colLast="0" w:name="_heading=h.eypmuqdpldu6" w:id="1"/>
    <w:bookmarkEnd w:id="1"/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Conselho Municipal dos Direitos da Criança e do Adolescente – CMDCA</w:t>
    </w:r>
    <w:r w:rsidDel="00000000" w:rsidR="00000000" w:rsidRPr="00000000">
      <w:drawing>
        <wp:anchor allowOverlap="1" behindDoc="0" distB="0" distT="0" distL="115200" distR="115200" hidden="0" layoutInCell="1" locked="0" relativeHeight="0" simplePos="0">
          <wp:simplePos x="0" y="0"/>
          <wp:positionH relativeFrom="column">
            <wp:posOffset>2</wp:posOffset>
          </wp:positionH>
          <wp:positionV relativeFrom="paragraph">
            <wp:posOffset>-53984</wp:posOffset>
          </wp:positionV>
          <wp:extent cx="942975" cy="657225"/>
          <wp:effectExtent b="0" l="0" r="0" t="0"/>
          <wp:wrapSquare wrapText="bothSides" distB="0" distT="0" distL="115200" distR="1152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2975" cy="6572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F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156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Avenida Comendador Leão, n° 1.383, Poço. Maceió/AL.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0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156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Fone: 3312-5903</w:t>
    </w:r>
  </w:p>
  <w:p w:rsidR="00000000" w:rsidDel="00000000" w:rsidP="00000000" w:rsidRDefault="00000000" w:rsidRPr="00000000" w14:paraId="000000D1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1" w:sz="12" w:val="single"/>
        <w:right w:color="000000" w:space="0" w:sz="0" w:val="none"/>
        <w:between w:color="000000" w:space="0" w:sz="0" w:val="none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1559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cmdca@semdes.maceio.al.gov.br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2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9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1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3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5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7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9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1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31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09" w:hanging="359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4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0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69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09" w:hanging="359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–"/>
      <w:lvlJc w:val="left"/>
      <w:pPr>
        <w:ind w:left="1417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5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7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1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3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77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7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uyYicvn13bpm3v66eGyhLK5+IA==">CgMxLjAyDmguZGF4MDkybm9hcWN1Mg5oLmV5cG11cWRwbGR1NjgAciExVmlEbG90M1ZhcjE1N1JEY1Nzc3k0b2t6a1lCelplbHU=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