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3B" w:rsidRPr="00354B3B" w:rsidRDefault="00354B3B" w:rsidP="00354B3B">
      <w:pPr>
        <w:rPr>
          <w:rFonts w:ascii="Century Gothic" w:hAnsi="Century Gothic"/>
          <w:b/>
          <w:sz w:val="24"/>
          <w:szCs w:val="24"/>
        </w:rPr>
      </w:pPr>
      <w:r w:rsidRPr="00354B3B">
        <w:rPr>
          <w:rFonts w:ascii="Century Gothic" w:hAnsi="Century Gothic"/>
          <w:b/>
          <w:sz w:val="24"/>
          <w:szCs w:val="24"/>
        </w:rPr>
        <w:t>PROCESSO: 1500.24960/2021</w:t>
      </w:r>
    </w:p>
    <w:p w:rsidR="00354B3B" w:rsidRPr="00354B3B" w:rsidRDefault="00354B3B" w:rsidP="00354B3B">
      <w:pPr>
        <w:rPr>
          <w:rFonts w:ascii="Century Gothic" w:hAnsi="Century Gothic"/>
          <w:b/>
          <w:sz w:val="24"/>
          <w:szCs w:val="24"/>
        </w:rPr>
      </w:pPr>
      <w:r w:rsidRPr="00354B3B">
        <w:rPr>
          <w:rFonts w:ascii="Century Gothic" w:hAnsi="Century Gothic"/>
          <w:b/>
          <w:sz w:val="24"/>
          <w:szCs w:val="24"/>
        </w:rPr>
        <w:t>EDITAL DE CHAMAMENTO PÚBLICO PARA ATENDER O PROJETO FOLGUEDOS NA REDE</w:t>
      </w:r>
    </w:p>
    <w:p w:rsidR="00354B3B" w:rsidRPr="00354B3B" w:rsidRDefault="00354B3B" w:rsidP="00354B3B">
      <w:pPr>
        <w:rPr>
          <w:rFonts w:ascii="Century Gothic" w:hAnsi="Century Gothic"/>
          <w:b/>
          <w:sz w:val="24"/>
          <w:szCs w:val="24"/>
        </w:rPr>
      </w:pPr>
      <w:r w:rsidRPr="00354B3B">
        <w:rPr>
          <w:rFonts w:ascii="Century Gothic" w:hAnsi="Century Gothic"/>
          <w:b/>
          <w:sz w:val="24"/>
          <w:szCs w:val="24"/>
        </w:rPr>
        <w:t>Ed</w:t>
      </w:r>
      <w:r w:rsidR="00096B56">
        <w:rPr>
          <w:rFonts w:ascii="Century Gothic" w:hAnsi="Century Gothic"/>
          <w:b/>
          <w:sz w:val="24"/>
          <w:szCs w:val="24"/>
        </w:rPr>
        <w:t>ital de Chamamento Público nº 04</w:t>
      </w:r>
      <w:r w:rsidRPr="00354B3B">
        <w:rPr>
          <w:rFonts w:ascii="Century Gothic" w:hAnsi="Century Gothic"/>
          <w:b/>
          <w:sz w:val="24"/>
          <w:szCs w:val="24"/>
        </w:rPr>
        <w:t>/2021</w:t>
      </w:r>
    </w:p>
    <w:p w:rsidR="00354B3B" w:rsidRPr="00354B3B" w:rsidRDefault="00354B3B" w:rsidP="00354B3B">
      <w:pPr>
        <w:rPr>
          <w:rFonts w:ascii="Century Gothic" w:hAnsi="Century Gothic"/>
          <w:sz w:val="24"/>
          <w:szCs w:val="24"/>
        </w:rPr>
      </w:pP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A   FUND</w:t>
      </w:r>
      <w:r>
        <w:rPr>
          <w:rFonts w:ascii="Century Gothic" w:hAnsi="Century Gothic"/>
          <w:sz w:val="24"/>
          <w:szCs w:val="24"/>
          <w:lang w:val="pt-PT"/>
        </w:rPr>
        <w:t xml:space="preserve">AÇÃO    MUNICIPAL    DE    AÇÃO </w:t>
      </w:r>
      <w:r w:rsidRPr="00354B3B">
        <w:rPr>
          <w:rFonts w:ascii="Century Gothic" w:hAnsi="Century Gothic"/>
          <w:sz w:val="24"/>
          <w:szCs w:val="24"/>
          <w:lang w:val="pt-PT"/>
        </w:rPr>
        <w:t>CULTURAL, com esteio na Lei nº 13.019, de 31 de julho de 2014, no Decreto nº 8.726, de 27 de abril de 2016, torna público o presente Edital de Chamamento Público visando à seleção de seleção de 01 (uma) Organização da Sociedade Civil sem fins lucrativos, para o atendimento da Meta 01 do Projeto Folguedos na Rede, a qual versa sobre a realização de 40 (quarenta) oficinas de folguedos em 40 (quarenta) escolas da rede pública municipal de ensino, para a celebração, em regime de mútua cooperação, de parceria destinada à consecução de finalidades de interesse público e recíproco, mediante a execução de realização do projeto “Folguedos na Rede”.</w:t>
      </w:r>
    </w:p>
    <w:p w:rsidR="00354B3B" w:rsidRPr="00354B3B" w:rsidRDefault="00354B3B" w:rsidP="00354B3B">
      <w:pPr>
        <w:rPr>
          <w:rFonts w:ascii="Century Gothic" w:hAnsi="Century Gothic"/>
          <w:sz w:val="24"/>
          <w:szCs w:val="24"/>
          <w:lang w:val="pt-PT"/>
        </w:rPr>
      </w:pPr>
    </w:p>
    <w:p w:rsidR="00354B3B" w:rsidRPr="00354B3B" w:rsidRDefault="00354B3B" w:rsidP="00354B3B">
      <w:pPr>
        <w:rPr>
          <w:rFonts w:ascii="Century Gothic" w:hAnsi="Century Gothic"/>
          <w:sz w:val="24"/>
          <w:szCs w:val="24"/>
          <w:lang w:val="pt-PT"/>
        </w:rPr>
      </w:pPr>
    </w:p>
    <w:p w:rsidR="00354B3B" w:rsidRPr="00354B3B" w:rsidRDefault="00354B3B" w:rsidP="00354B3B">
      <w:pPr>
        <w:rPr>
          <w:rFonts w:ascii="Century Gothic" w:hAnsi="Century Gothic"/>
          <w:b/>
          <w:sz w:val="24"/>
          <w:szCs w:val="24"/>
          <w:u w:val="single"/>
          <w:lang w:val="pt-PT"/>
        </w:rPr>
      </w:pPr>
      <w:r w:rsidRPr="00354B3B">
        <w:rPr>
          <w:rFonts w:ascii="Century Gothic" w:hAnsi="Century Gothic"/>
          <w:b/>
          <w:sz w:val="24"/>
          <w:szCs w:val="24"/>
          <w:u w:val="single"/>
          <w:lang w:val="pt-PT"/>
        </w:rPr>
        <w:t>1.</w:t>
      </w:r>
      <w:r w:rsidRPr="00354B3B">
        <w:rPr>
          <w:rFonts w:ascii="Century Gothic" w:hAnsi="Century Gothic"/>
          <w:b/>
          <w:sz w:val="24"/>
          <w:szCs w:val="24"/>
          <w:u w:val="single"/>
          <w:lang w:val="pt-PT"/>
        </w:rPr>
        <w:tab/>
        <w:t>PROPÓSITO DO EDITAL DE CHAMAMENTO PÚBLICO</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1.1.</w:t>
      </w:r>
      <w:r w:rsidRPr="00354B3B">
        <w:rPr>
          <w:rFonts w:ascii="Century Gothic" w:hAnsi="Century Gothic"/>
          <w:sz w:val="24"/>
          <w:szCs w:val="24"/>
          <w:lang w:val="pt-PT"/>
        </w:rPr>
        <w:tab/>
        <w:t xml:space="preserve">A finalidade do presente Chamamento Público é a seleção de 01 (uma) organização da sociedade civil sem fins lucrativos, para o atendimento da Meta 01 do Projeto Folguedos na Rede, a qual versa sobre a realização de 40 (quarenta) oficinas de folguedos, nas categorias: Coco de Roda, Guerreiro, Taieira, Pastoril, Baianas, Maracatu, Fandango, Chegança, Bumba Meu Boi e Quadrilha, em 40 (quarenta) escolas da rede pública municipal de ensino, visando a implementação de ações pedagógicas e artísticas que assegurem a transmissão dos fazeres, dos saberes e das memórias lúdicas e orais dos principais mestres da cultura popular que compõem o patrimônio imaterial do município de Maceió, para a celebração, em regime de mútua cooperação, de parceria destinada à consecução de finalidades de interesse público e recíproco, mediante a execução de realização do projeto “Folguedos na Rede”, em parceria com a Fundação Municipal de Ação Cultural (FMAC), por meio da </w:t>
      </w:r>
      <w:r w:rsidRPr="00354B3B">
        <w:rPr>
          <w:rFonts w:ascii="Century Gothic" w:hAnsi="Century Gothic"/>
          <w:sz w:val="24"/>
          <w:szCs w:val="24"/>
          <w:lang w:val="pt-PT"/>
        </w:rPr>
        <w:lastRenderedPageBreak/>
        <w:t>formalização de termo de colaboração, conforme condições estabelecidas neste Edital.</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1.2.</w:t>
      </w:r>
      <w:r w:rsidRPr="00354B3B">
        <w:rPr>
          <w:rFonts w:ascii="Century Gothic" w:hAnsi="Century Gothic"/>
          <w:sz w:val="24"/>
          <w:szCs w:val="24"/>
          <w:lang w:val="pt-PT"/>
        </w:rPr>
        <w:tab/>
        <w:t>O procedimento de seleção reger-se-á pela Lei nº 13.019, de 31 de julho de 2014, pelo Decreto nº 8.726, de 27 de abril de 2016, e pelos demais normativos aplicáveis, além das condições previstas neste Edital.</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1.3.</w:t>
      </w:r>
      <w:r w:rsidRPr="00354B3B">
        <w:rPr>
          <w:rFonts w:ascii="Century Gothic" w:hAnsi="Century Gothic"/>
          <w:sz w:val="24"/>
          <w:szCs w:val="24"/>
          <w:lang w:val="pt-PT"/>
        </w:rPr>
        <w:tab/>
        <w:t>Será selecionada uma única proposta POR CATEGORIA, observada a ordem de classificação e a disponibilidade orçamentária para a celebração do termo de colaboração.</w:t>
      </w:r>
    </w:p>
    <w:p w:rsidR="008628ED" w:rsidRPr="00354B3B" w:rsidRDefault="00354B3B" w:rsidP="00354B3B">
      <w:pPr>
        <w:rPr>
          <w:rFonts w:ascii="Century Gothic" w:hAnsi="Century Gothic"/>
          <w:b/>
          <w:sz w:val="24"/>
          <w:szCs w:val="24"/>
          <w:u w:val="single"/>
          <w:lang w:val="pt-PT"/>
        </w:rPr>
      </w:pPr>
      <w:r w:rsidRPr="00354B3B">
        <w:rPr>
          <w:rFonts w:ascii="Century Gothic" w:hAnsi="Century Gothic"/>
          <w:b/>
          <w:sz w:val="24"/>
          <w:szCs w:val="24"/>
          <w:u w:val="single"/>
          <w:lang w:val="pt-PT"/>
        </w:rPr>
        <w:t>2.</w:t>
      </w:r>
      <w:r w:rsidRPr="00354B3B">
        <w:rPr>
          <w:rFonts w:ascii="Century Gothic" w:hAnsi="Century Gothic"/>
          <w:b/>
          <w:sz w:val="24"/>
          <w:szCs w:val="24"/>
          <w:u w:val="single"/>
          <w:lang w:val="pt-PT"/>
        </w:rPr>
        <w:tab/>
        <w:t>DO OBJETO DO PRESENTE CHAMAMENTO PÚBLICO E DO TERMO DE COLABORAÇÃO.</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w:t>
      </w:r>
      <w:r w:rsidRPr="00354B3B">
        <w:rPr>
          <w:rFonts w:ascii="Century Gothic" w:hAnsi="Century Gothic"/>
          <w:sz w:val="24"/>
          <w:szCs w:val="24"/>
          <w:lang w:val="pt-PT"/>
        </w:rPr>
        <w:tab/>
        <w:t>Constitui objeto do presente chamamento público e, consequentemente, do termo de fomento, a seleção de 01 (uma) Organização da Sociedade Civil que apresente projeto de seleção, a partir de critérios objetivos, para a contratação de 20 (vinte) mestres da cultura popular, 01 (um) Coordenador de Projetos Culturais, 04 (quatro) monitores para desenvolverem as oficinas de folguedos nas categorias Coco de Roda, Guerreiro, Taieira, Pastoril, Baianas, Maracatu, Fandango, Chegança, Bumba Meu Boi e Quadrilha, conforme requisitos do item 4 do Termo de Referência – Anexo VIII.</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2.2.</w:t>
      </w:r>
      <w:r w:rsidRPr="00354B3B">
        <w:rPr>
          <w:rFonts w:ascii="Century Gothic" w:hAnsi="Century Gothic"/>
          <w:sz w:val="24"/>
          <w:szCs w:val="24"/>
          <w:lang w:val="pt-PT"/>
        </w:rPr>
        <w:tab/>
        <w:t>O Objetivo Geral é manter as tradições dos folguedos, evitando assim, a extinção destes grupos no município de Maceió, possibilitando ainda a formação de novos grupos que permitem a manutenção das tradições populares e da memória imaterial do saber popular, que será realizado através de 40 (quarenta) oficinas de folguedos em 40 (quarenta) escolas da rede pública municipal de ensino.</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2.3.</w:t>
      </w:r>
      <w:r w:rsidRPr="00354B3B">
        <w:rPr>
          <w:rFonts w:ascii="Century Gothic" w:hAnsi="Century Gothic"/>
          <w:sz w:val="24"/>
          <w:szCs w:val="24"/>
          <w:lang w:val="pt-PT"/>
        </w:rPr>
        <w:tab/>
        <w:t>O conjunto das atividades propostas pelo parceiro deverá ser apresentado por meio de Plano de Trabalho em conformidade com os objetivos deste Edital e com as diretrizes dispostas no Termo de Referência para a Colaboração.</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2.4.</w:t>
      </w:r>
      <w:r w:rsidRPr="00354B3B">
        <w:rPr>
          <w:rFonts w:ascii="Century Gothic" w:hAnsi="Century Gothic"/>
          <w:sz w:val="24"/>
          <w:szCs w:val="24"/>
          <w:lang w:val="pt-PT"/>
        </w:rPr>
        <w:tab/>
        <w:t>O plano de trabalho, deverá contemplar uma agenda de oficinas nas categorias listadas no item 1.1 do presente Edital, observando-se os cuidados de segurança sanitária e seguindo as seguintes especificações, tudo em conformidade com o item 04 do termo de Referência – Anexo VIII:</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lastRenderedPageBreak/>
        <w:t>I.</w:t>
      </w:r>
      <w:r w:rsidRPr="00354B3B">
        <w:rPr>
          <w:rFonts w:ascii="Century Gothic" w:hAnsi="Century Gothic"/>
          <w:sz w:val="24"/>
          <w:szCs w:val="24"/>
          <w:lang w:val="pt-PT"/>
        </w:rPr>
        <w:tab/>
        <w:t>Para os Mestres da Cultura Popular: reconhecimento de mestre e atuação comprovada de, no mínimo, 02 (dois) anos, que irão desenvolver oficinas de música, dança, representatividade dos folguedos e relação da cultura popular como patrimônio imaterial. Cada mestre atuará em 02 (duas) escolas, sendo realizadas oficinas 02 (duas) vezes por semana em cada escola com duração de 1hora/aula por encontro, com carga horária semanal de 02 (duas) horas/aula por escola, equivalente a 04 (quatro) horas semanal no total, perfazendo a carga horária mensal total de 16 (dezesseis) horas, durante 12 (doze) meses;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II.</w:t>
      </w:r>
      <w:r w:rsidRPr="00354B3B">
        <w:rPr>
          <w:rFonts w:ascii="Century Gothic" w:hAnsi="Century Gothic"/>
          <w:sz w:val="24"/>
          <w:szCs w:val="24"/>
          <w:lang w:val="pt-PT"/>
        </w:rPr>
        <w:tab/>
        <w:t>Para o Coordenador de Projetos Culturais: no mínimo 02 (dois) anos de experiência comprovada na atividade, que irá fazer o acompanhamento das atividades realizadas nas 40 (quarenta) escolas da rede pública de ensino: as atividades desenvolvidas pelos instrutores, acompanhar a presença dos mestres nas escolas e a relação de didática na formação produtiva dos folguedos dentro da rede pública de ensino que ao fim do projeto, buscará formalizar os grupos para geração de emprego e renda. Compete a esta Coordenação enviar mensalmente a Direção de Projetos e Convênios da FMAC, o Relatório de Cumprimento do Objeto, coletar lista de frequência dos mestres e monitores e avaliar a interação do mestre e dos alunos durante as oficinas, sugerindo a FMAC possíveis mudanças, se necessário, para melhor eficácia dos resultados almejados. A Coordenação trabalhará por 12 (doze) meses, 20 (vinte) horas semanais, para atender as 40 (quarenta) escolas, totalizando 80 (oitenta) horas por mês, sendo 01 (uma) hora para cada escola, com 02 (duas) visitas mensais em cada, durante os 12 (doze) meses;</w:t>
      </w:r>
    </w:p>
    <w:p w:rsid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III.</w:t>
      </w:r>
      <w:r w:rsidRPr="00354B3B">
        <w:rPr>
          <w:rFonts w:ascii="Century Gothic" w:hAnsi="Century Gothic"/>
          <w:sz w:val="24"/>
          <w:szCs w:val="24"/>
          <w:lang w:val="pt-PT"/>
        </w:rPr>
        <w:tab/>
        <w:t xml:space="preserve">Para os Monitores: Brincantes com mais de 18 (dezoito) anos, na fase a partir de 03 (três) anos de experiência, que atuarão em 10 (dez) escolas (cada monitor), no acompanhamento das atividades realizadas durante o processo de formação, relatando as ações periodicamente, sendo este item, fundamental para o bom acompanhamento do projeto. Os monitores auxiliarão os mestres e darão suporte a coordenação geral no acompanhamento dentro das 40 (quarenta) escolas, realizando visitas técnicas para auxílio da lista de emissão de relatório analítico que se faz essencial para Administração Pública, enquanto executora da ação, verificar os pontos positivos, negativos e a evolução em relação a salvaguarda do patrimônio imaterial através </w:t>
      </w:r>
      <w:r w:rsidRPr="00354B3B">
        <w:rPr>
          <w:rFonts w:ascii="Century Gothic" w:hAnsi="Century Gothic"/>
          <w:sz w:val="24"/>
          <w:szCs w:val="24"/>
          <w:lang w:val="pt-PT"/>
        </w:rPr>
        <w:lastRenderedPageBreak/>
        <w:t>da oralidade com os jovens alunos dentro das escolas. Atuação de 20 (vinte) horas semanais por monitor, distribuídas para as 40 (quarenta) escolas.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2.5.</w:t>
      </w:r>
      <w:r w:rsidRPr="00354B3B">
        <w:rPr>
          <w:rFonts w:ascii="Century Gothic" w:hAnsi="Century Gothic"/>
          <w:sz w:val="24"/>
          <w:szCs w:val="24"/>
          <w:lang w:val="pt-PT"/>
        </w:rPr>
        <w:tab/>
        <w:t xml:space="preserve">A parceria firmada através de Termo de Colaboração terá vigência da data de sua assinatura até </w:t>
      </w:r>
      <w:r w:rsidR="00096B56">
        <w:rPr>
          <w:rFonts w:ascii="Century Gothic" w:hAnsi="Century Gothic"/>
          <w:sz w:val="24"/>
          <w:szCs w:val="24"/>
          <w:lang w:val="pt-PT"/>
        </w:rPr>
        <w:t>31</w:t>
      </w:r>
      <w:r w:rsidRPr="00354B3B">
        <w:rPr>
          <w:rFonts w:ascii="Century Gothic" w:hAnsi="Century Gothic"/>
          <w:sz w:val="24"/>
          <w:szCs w:val="24"/>
          <w:lang w:val="pt-PT"/>
        </w:rPr>
        <w:t xml:space="preserve"> de </w:t>
      </w:r>
      <w:r w:rsidR="00096B56">
        <w:rPr>
          <w:rFonts w:ascii="Century Gothic" w:hAnsi="Century Gothic"/>
          <w:sz w:val="24"/>
          <w:szCs w:val="24"/>
          <w:lang w:val="pt-PT"/>
        </w:rPr>
        <w:t>dezembro</w:t>
      </w:r>
      <w:r w:rsidRPr="00354B3B">
        <w:rPr>
          <w:rFonts w:ascii="Century Gothic" w:hAnsi="Century Gothic"/>
          <w:sz w:val="24"/>
          <w:szCs w:val="24"/>
          <w:lang w:val="pt-PT"/>
        </w:rPr>
        <w:t xml:space="preserve"> do ano de 2022, podendo haver prorrogações, a depender das condições sanitárias relacionadas à pandemia por coronavírus.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2.7.</w:t>
      </w:r>
      <w:r w:rsidRPr="00354B3B">
        <w:rPr>
          <w:rFonts w:ascii="Century Gothic" w:hAnsi="Century Gothic"/>
          <w:sz w:val="24"/>
          <w:szCs w:val="24"/>
          <w:lang w:val="pt-PT"/>
        </w:rPr>
        <w:tab/>
        <w:t>Público alvo: Coordenadores de Projetos Culturais, Monitores e Mestres da Cultura Popular que promoverão as oficinas de Coco de Roda, Guerreiro, Taieira, Pastoril, Baianas, Maracatu, Fandango, Chegança, Bumba Meu Boi e Quadrilha.</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w:t>
      </w:r>
      <w:r w:rsidRPr="00354B3B">
        <w:rPr>
          <w:rFonts w:ascii="Century Gothic" w:hAnsi="Century Gothic"/>
          <w:sz w:val="24"/>
          <w:szCs w:val="24"/>
          <w:lang w:val="pt-PT"/>
        </w:rPr>
        <w:tab/>
        <w:t>Resultados a serem alcançados: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2.8.1.</w:t>
      </w:r>
      <w:r w:rsidRPr="00354B3B">
        <w:rPr>
          <w:rFonts w:ascii="Century Gothic" w:hAnsi="Century Gothic"/>
          <w:sz w:val="24"/>
          <w:szCs w:val="24"/>
          <w:lang w:val="pt-PT"/>
        </w:rPr>
        <w:tab/>
        <w:t>Evitar a extinção dos grupos de folguedos do município de Maceió com a transmissão dos saberes e fazeres;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2.8.2.</w:t>
      </w:r>
      <w:r w:rsidRPr="00354B3B">
        <w:rPr>
          <w:rFonts w:ascii="Century Gothic" w:hAnsi="Century Gothic"/>
          <w:sz w:val="24"/>
          <w:szCs w:val="24"/>
          <w:lang w:val="pt-PT"/>
        </w:rPr>
        <w:tab/>
        <w:t>Possibilitar a formação de novos grupos que permitem a manutenção das tradições populares e da memória imaterial do saber popular;</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2.8.3.</w:t>
      </w:r>
      <w:r w:rsidRPr="00354B3B">
        <w:rPr>
          <w:rFonts w:ascii="Century Gothic" w:hAnsi="Century Gothic"/>
          <w:sz w:val="24"/>
          <w:szCs w:val="24"/>
          <w:lang w:val="pt-PT"/>
        </w:rPr>
        <w:tab/>
        <w:t>Possibilitar a formação sobre os folguedos de 1.200 (mil e duzentos) alunos na iniciação de grupos de folguedos como processo de conhecimento cultural no município de Maceió;</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2.8.4.</w:t>
      </w:r>
      <w:r w:rsidRPr="00354B3B">
        <w:rPr>
          <w:rFonts w:ascii="Century Gothic" w:hAnsi="Century Gothic"/>
          <w:sz w:val="24"/>
          <w:szCs w:val="24"/>
          <w:lang w:val="pt-PT"/>
        </w:rPr>
        <w:tab/>
        <w:t>Realizar integração entre a educação e cultura por meio do processo de formação dos alunos e fomento à cultura popular;</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2.8.5.</w:t>
      </w:r>
      <w:r w:rsidRPr="00354B3B">
        <w:rPr>
          <w:rFonts w:ascii="Century Gothic" w:hAnsi="Century Gothic"/>
          <w:sz w:val="24"/>
          <w:szCs w:val="24"/>
          <w:lang w:val="pt-PT"/>
        </w:rPr>
        <w:tab/>
        <w:t>Reconhecer e estimular manifestações da Cultura popular;</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2.8.6.</w:t>
      </w:r>
      <w:r w:rsidRPr="00354B3B">
        <w:rPr>
          <w:rFonts w:ascii="Century Gothic" w:hAnsi="Century Gothic"/>
          <w:sz w:val="24"/>
          <w:szCs w:val="24"/>
          <w:lang w:val="pt-PT"/>
        </w:rPr>
        <w:tab/>
        <w:t>Promover o ensino da música, através do ritmo, do canto e das tradições da cultura popular brasileira.</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2.9.</w:t>
      </w:r>
      <w:r w:rsidRPr="00354B3B">
        <w:rPr>
          <w:rFonts w:ascii="Century Gothic" w:hAnsi="Century Gothic"/>
          <w:sz w:val="24"/>
          <w:szCs w:val="24"/>
          <w:lang w:val="pt-PT"/>
        </w:rPr>
        <w:tab/>
        <w:t>Forma de avaliação para o alcance dos resultados: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2.9.1.</w:t>
      </w:r>
      <w:r w:rsidRPr="00354B3B">
        <w:rPr>
          <w:rFonts w:ascii="Century Gothic" w:hAnsi="Century Gothic"/>
          <w:sz w:val="24"/>
          <w:szCs w:val="24"/>
          <w:lang w:val="pt-PT"/>
        </w:rPr>
        <w:tab/>
        <w:t>Monitoramento no local onde será executado o projeto;</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2.9.2.</w:t>
      </w:r>
      <w:r w:rsidRPr="00354B3B">
        <w:rPr>
          <w:rFonts w:ascii="Century Gothic" w:hAnsi="Century Gothic"/>
          <w:sz w:val="24"/>
          <w:szCs w:val="24"/>
          <w:lang w:val="pt-PT"/>
        </w:rPr>
        <w:tab/>
        <w:t>Registro fotográfico e audiovisual;</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2.9.3.</w:t>
      </w:r>
      <w:r w:rsidRPr="00354B3B">
        <w:rPr>
          <w:rFonts w:ascii="Century Gothic" w:hAnsi="Century Gothic"/>
          <w:sz w:val="24"/>
          <w:szCs w:val="24"/>
          <w:lang w:val="pt-PT"/>
        </w:rPr>
        <w:tab/>
        <w:t>Relatos e depoimentos;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2.9.4.</w:t>
      </w:r>
      <w:r w:rsidRPr="00354B3B">
        <w:rPr>
          <w:rFonts w:ascii="Century Gothic" w:hAnsi="Century Gothic"/>
          <w:sz w:val="24"/>
          <w:szCs w:val="24"/>
          <w:lang w:val="pt-PT"/>
        </w:rPr>
        <w:tab/>
        <w:t>Apresentação de relatório completo, constando informação acerca do processo de execução e seus desdobramentos;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lastRenderedPageBreak/>
        <w:t>2.9.5.</w:t>
      </w:r>
      <w:r w:rsidRPr="00354B3B">
        <w:rPr>
          <w:rFonts w:ascii="Century Gothic" w:hAnsi="Century Gothic"/>
          <w:sz w:val="24"/>
          <w:szCs w:val="24"/>
          <w:lang w:val="pt-PT"/>
        </w:rPr>
        <w:tab/>
        <w:t>Prints de redes sociais.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w:t>
      </w:r>
      <w:r w:rsidRPr="00354B3B">
        <w:rPr>
          <w:rFonts w:ascii="Century Gothic" w:hAnsi="Century Gothic"/>
          <w:sz w:val="24"/>
          <w:szCs w:val="24"/>
          <w:lang w:val="pt-PT"/>
        </w:rPr>
        <w:tab/>
        <w:t>Indicadores Quantitativos Para Aferição De Metas: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2.10.1</w:t>
      </w:r>
      <w:r w:rsidRPr="00354B3B">
        <w:rPr>
          <w:rFonts w:ascii="Century Gothic" w:hAnsi="Century Gothic"/>
          <w:sz w:val="24"/>
          <w:szCs w:val="24"/>
          <w:lang w:val="pt-PT"/>
        </w:rPr>
        <w:tab/>
        <w:t>Número total de apresentações propostas/número total de executadas;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2.10.2</w:t>
      </w:r>
      <w:r w:rsidRPr="00354B3B">
        <w:rPr>
          <w:rFonts w:ascii="Century Gothic" w:hAnsi="Century Gothic"/>
          <w:sz w:val="24"/>
          <w:szCs w:val="24"/>
          <w:lang w:val="pt-PT"/>
        </w:rPr>
        <w:tab/>
        <w:t>Total de eventos realizados/total de eventos programados;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2.10.3</w:t>
      </w:r>
      <w:r w:rsidRPr="00354B3B">
        <w:rPr>
          <w:rFonts w:ascii="Century Gothic" w:hAnsi="Century Gothic"/>
          <w:sz w:val="24"/>
          <w:szCs w:val="24"/>
          <w:lang w:val="pt-PT"/>
        </w:rPr>
        <w:tab/>
        <w:t>Total de reuniões realizadas/total de reuniões programadas;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2.10.4</w:t>
      </w:r>
      <w:r w:rsidRPr="00354B3B">
        <w:rPr>
          <w:rFonts w:ascii="Century Gothic" w:hAnsi="Century Gothic"/>
          <w:sz w:val="24"/>
          <w:szCs w:val="24"/>
          <w:lang w:val="pt-PT"/>
        </w:rPr>
        <w:tab/>
        <w:t>Total de relatórios elaborados/total de relatórios planejados;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2.10.5.</w:t>
      </w:r>
      <w:r w:rsidRPr="00354B3B">
        <w:rPr>
          <w:rFonts w:ascii="Century Gothic" w:hAnsi="Century Gothic"/>
          <w:sz w:val="24"/>
          <w:szCs w:val="24"/>
          <w:lang w:val="pt-PT"/>
        </w:rPr>
        <w:tab/>
        <w:t>Relatórios de imagens;</w:t>
      </w:r>
    </w:p>
    <w:p w:rsidR="00354B3B" w:rsidRPr="00354B3B" w:rsidRDefault="00354B3B" w:rsidP="00354B3B">
      <w:pPr>
        <w:jc w:val="both"/>
        <w:rPr>
          <w:rFonts w:ascii="Century Gothic" w:hAnsi="Century Gothic"/>
          <w:sz w:val="24"/>
          <w:szCs w:val="24"/>
          <w:lang w:val="pt-PT"/>
        </w:rPr>
      </w:pPr>
      <w:r w:rsidRPr="00354B3B">
        <w:rPr>
          <w:rFonts w:ascii="Century Gothic" w:hAnsi="Century Gothic"/>
          <w:sz w:val="24"/>
          <w:szCs w:val="24"/>
          <w:lang w:val="pt-PT"/>
        </w:rPr>
        <w:t>2.10.6.</w:t>
      </w:r>
      <w:r w:rsidRPr="00354B3B">
        <w:rPr>
          <w:rFonts w:ascii="Century Gothic" w:hAnsi="Century Gothic"/>
          <w:sz w:val="24"/>
          <w:szCs w:val="24"/>
          <w:lang w:val="pt-PT"/>
        </w:rPr>
        <w:tab/>
        <w:t>Comprovantes financeiros (recibos/notas fiscais).</w:t>
      </w:r>
    </w:p>
    <w:p w:rsidR="00354B3B" w:rsidRDefault="00354B3B" w:rsidP="00354B3B">
      <w:pPr>
        <w:jc w:val="both"/>
        <w:rPr>
          <w:rFonts w:ascii="Century Gothic" w:hAnsi="Century Gothic"/>
          <w:b/>
          <w:sz w:val="24"/>
          <w:szCs w:val="24"/>
          <w:u w:val="single"/>
          <w:lang w:val="pt-PT"/>
        </w:rPr>
      </w:pPr>
      <w:r w:rsidRPr="002021C5">
        <w:rPr>
          <w:rFonts w:ascii="Century Gothic" w:hAnsi="Century Gothic"/>
          <w:b/>
          <w:sz w:val="24"/>
          <w:szCs w:val="24"/>
          <w:u w:val="single"/>
          <w:lang w:val="pt-PT"/>
        </w:rPr>
        <w:t>2.11.</w:t>
      </w:r>
      <w:r w:rsidRPr="002021C5">
        <w:rPr>
          <w:rFonts w:ascii="Century Gothic" w:hAnsi="Century Gothic"/>
          <w:b/>
          <w:sz w:val="24"/>
          <w:szCs w:val="24"/>
          <w:u w:val="single"/>
          <w:lang w:val="pt-PT"/>
        </w:rPr>
        <w:tab/>
        <w:t>Descrição de metas quantitativas e mensuráveis a serem atingidas:</w:t>
      </w:r>
    </w:p>
    <w:p w:rsidR="002021C5" w:rsidRPr="002021C5"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A principal e única meta a ser atingida é a realização de 40 (quarenta) oficinas de folguedos nas dez categorias a serem promovidas em 40 (quarenta) escolas da rede pública de ensino, atingindo diretamente 1.200 (mil e duzentos) alunos.</w:t>
      </w:r>
    </w:p>
    <w:p w:rsidR="005A0E9A" w:rsidRPr="002021C5" w:rsidRDefault="002021C5" w:rsidP="002021C5">
      <w:pPr>
        <w:jc w:val="both"/>
        <w:rPr>
          <w:rFonts w:ascii="Century Gothic" w:hAnsi="Century Gothic"/>
          <w:sz w:val="24"/>
          <w:szCs w:val="24"/>
          <w:lang w:val="pt-PT"/>
        </w:rPr>
      </w:pPr>
      <w:r w:rsidRPr="002021C5">
        <w:rPr>
          <w:rFonts w:ascii="Century Gothic" w:hAnsi="Century Gothic"/>
          <w:sz w:val="24"/>
          <w:szCs w:val="24"/>
          <w:lang w:val="pt-PT"/>
        </w:rPr>
        <w:t>2.12.</w:t>
      </w:r>
      <w:r w:rsidRPr="002021C5">
        <w:rPr>
          <w:rFonts w:ascii="Century Gothic" w:hAnsi="Century Gothic"/>
          <w:sz w:val="24"/>
          <w:szCs w:val="24"/>
          <w:lang w:val="pt-PT"/>
        </w:rPr>
        <w:tab/>
      </w:r>
      <w:r w:rsidRPr="002021C5">
        <w:rPr>
          <w:rFonts w:ascii="Century Gothic" w:hAnsi="Century Gothic"/>
          <w:b/>
          <w:sz w:val="24"/>
          <w:szCs w:val="24"/>
          <w:u w:val="single"/>
          <w:lang w:val="pt-PT"/>
        </w:rPr>
        <w:t>Dos valores de referência</w:t>
      </w:r>
      <w:r w:rsidRPr="002021C5">
        <w:rPr>
          <w:rFonts w:ascii="Century Gothic" w:hAnsi="Century Gothic"/>
          <w:sz w:val="24"/>
          <w:szCs w:val="24"/>
          <w:lang w:val="pt-PT"/>
        </w:rPr>
        <w:t>: O proponente deverá apresentar plano de trabalho detalhando a execução das ações respeitando os valores de referência previstos no item 13 do Anexo VIII – Termo de Referência.</w:t>
      </w:r>
    </w:p>
    <w:p w:rsidR="002021C5" w:rsidRPr="002021C5" w:rsidRDefault="005A0E9A" w:rsidP="002021C5">
      <w:pPr>
        <w:jc w:val="both"/>
        <w:rPr>
          <w:rFonts w:ascii="Century Gothic" w:hAnsi="Century Gothic"/>
          <w:b/>
          <w:sz w:val="24"/>
          <w:szCs w:val="24"/>
          <w:u w:val="single"/>
          <w:lang w:val="pt-PT"/>
        </w:rPr>
      </w:pPr>
      <w:r>
        <w:rPr>
          <w:rFonts w:ascii="Century Gothic" w:hAnsi="Century Gothic"/>
          <w:b/>
          <w:sz w:val="24"/>
          <w:szCs w:val="24"/>
          <w:u w:val="single"/>
          <w:lang w:val="pt-PT"/>
        </w:rPr>
        <w:t xml:space="preserve">3.   </w:t>
      </w:r>
      <w:r w:rsidR="002021C5" w:rsidRPr="002021C5">
        <w:rPr>
          <w:rFonts w:ascii="Century Gothic" w:hAnsi="Century Gothic"/>
          <w:b/>
          <w:sz w:val="24"/>
          <w:szCs w:val="24"/>
          <w:u w:val="single"/>
          <w:lang w:val="pt-PT"/>
        </w:rPr>
        <w:t>JUSTIFICATIVA</w:t>
      </w:r>
    </w:p>
    <w:p w:rsidR="002021C5" w:rsidRPr="002021C5"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A Ação de parceria entre a Fundação Municipal de Ação Cultural e as Organizações da Sociedade Civil é fundamental para implementar ações complementares de políticas públicas que estimule a cadeia produtiva, incentivado os diversos diálogos entre artistas, produtores e o público em geral.</w:t>
      </w:r>
    </w:p>
    <w:p w:rsidR="002021C5" w:rsidRPr="002021C5"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 xml:space="preserve">A finalidade do Chamamento Público é a seleção de 01 (uma) Organização da Sociedade Civil sem fins lucrativos, para o atendimento da Meta 01 do Projeto Folguedos na Rede, a qual versa sobre a realização de 40 (quarenta) oficinas de folguedos, nas categorias: Coco de Roda, Guerreiro, Taieira, Pastoril, Baianas, Maracatu, Fandango, Chegança, Bumba Meu Boi e Quadrilha, em 40 (quarenta) escolas da rede pública municipal de ensino, visando a implementação </w:t>
      </w:r>
      <w:r w:rsidRPr="002021C5">
        <w:rPr>
          <w:rFonts w:ascii="Century Gothic" w:hAnsi="Century Gothic"/>
          <w:sz w:val="24"/>
          <w:szCs w:val="24"/>
          <w:lang w:val="pt-PT"/>
        </w:rPr>
        <w:lastRenderedPageBreak/>
        <w:t>de ações pedagógicas e artísticas que assegurem a transmissão dos fazeres, dos saberes e das memórias lúdicas e orais dos principais mestres da cultura popular que compõem o patrimônio imaterial do município de Maceió, evitando assim, a extinção dos grupos de folguedos do município, possibilitando ainda a formação de novos grupos que permitem a manutenção das tradições populares e da memória imaterial do saber popular.</w:t>
      </w:r>
    </w:p>
    <w:p w:rsidR="002021C5" w:rsidRPr="002021C5"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Ademais, as ações irão contribuir para mitigar o processo de esvaziamento das tradições artísticas e culturais populares, e, simultaneamente, tenciona formalizar novos artistas e profissionais criativos, assim como novos grupos, possibilitando geração de emprego e renda no âmbito da economia criativa.</w:t>
      </w:r>
    </w:p>
    <w:p w:rsidR="002021C5" w:rsidRPr="002021C5"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Os fins da Administração Pública Municipal, segundo o mestre Hely Lopes Meirelles, “resumem-se num único objetivo: o bem da coletividade administrada”. Todavia nem todos os serviços de interesse público, são realizados pelo Município, necessitando para atingir o “bem comum”, estabelecer parcerias com Organizações da Sociedade Civil.</w:t>
      </w:r>
    </w:p>
    <w:p w:rsidR="002021C5" w:rsidRPr="002021C5"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É preciso valorizar as parcerias com o Terceiro Setor, pois conseguem alcançar resultados com menos investimentos de recursos, alcançando de maneira primordial o princípio da eficiência. Um dos fatores desse resultado se dá pela efetiva participação popular, que de maneira direta fiscaliza e está presente na própria execução em suas diretorias e conselhos.</w:t>
      </w:r>
    </w:p>
    <w:p w:rsidR="00354B3B" w:rsidRPr="00354B3B" w:rsidRDefault="002021C5" w:rsidP="005A0E9A">
      <w:pPr>
        <w:ind w:firstLine="709"/>
        <w:jc w:val="both"/>
        <w:rPr>
          <w:rFonts w:ascii="Century Gothic" w:hAnsi="Century Gothic"/>
          <w:sz w:val="24"/>
          <w:szCs w:val="24"/>
          <w:lang w:val="pt-PT"/>
        </w:rPr>
      </w:pPr>
      <w:r w:rsidRPr="002021C5">
        <w:rPr>
          <w:rFonts w:ascii="Century Gothic" w:hAnsi="Century Gothic"/>
          <w:sz w:val="24"/>
          <w:szCs w:val="24"/>
          <w:lang w:val="pt-PT"/>
        </w:rPr>
        <w:t>Diante desta necessidade de ampliação de ações de políticas públicas constatada no Município, se faz necessária a celebração de Termo de Parceria com Organização de Sociedade Civil que desenvolva atividades culturais, de acordo com disposto na Lei nº 13.019/2014 e sus alterações posteriores, a fim de fomentar a cadeia produtiva, valorizando as manifestações da cultura popular, possibilitando a manutenção das tradições, bem como gerando emprego e renda na área da cultura, promovendo o empreendedorismo em parceria com poder público.</w:t>
      </w:r>
    </w:p>
    <w:p w:rsidR="005A0E9A" w:rsidRPr="005A0E9A" w:rsidRDefault="005A0E9A" w:rsidP="005A0E9A">
      <w:pPr>
        <w:jc w:val="both"/>
        <w:rPr>
          <w:rFonts w:ascii="Century Gothic" w:hAnsi="Century Gothic"/>
          <w:b/>
          <w:sz w:val="24"/>
          <w:szCs w:val="24"/>
          <w:u w:val="single"/>
          <w:lang w:val="pt-PT"/>
        </w:rPr>
      </w:pPr>
      <w:r>
        <w:rPr>
          <w:rFonts w:ascii="Century Gothic" w:hAnsi="Century Gothic"/>
          <w:b/>
          <w:sz w:val="24"/>
          <w:szCs w:val="24"/>
          <w:u w:val="single"/>
          <w:lang w:val="pt-PT"/>
        </w:rPr>
        <w:t xml:space="preserve">4.   </w:t>
      </w:r>
      <w:r w:rsidRPr="005A0E9A">
        <w:rPr>
          <w:rFonts w:ascii="Century Gothic" w:hAnsi="Century Gothic"/>
          <w:b/>
          <w:sz w:val="24"/>
          <w:szCs w:val="24"/>
          <w:u w:val="single"/>
          <w:lang w:val="pt-PT"/>
        </w:rPr>
        <w:t>PARTICIPAÇÃO NO CHAMAMENTO PÚBLICO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lastRenderedPageBreak/>
        <w:t>4.1.</w:t>
      </w:r>
      <w:r w:rsidRPr="005A0E9A">
        <w:rPr>
          <w:rFonts w:ascii="Century Gothic" w:hAnsi="Century Gothic"/>
          <w:sz w:val="24"/>
          <w:szCs w:val="24"/>
          <w:lang w:val="pt-PT"/>
        </w:rPr>
        <w:tab/>
        <w:t>Poderão participar deste Edital as organizações da sociedade civil (OSCs), assim consideradas aquelas definidas pelo art. 2º, inciso I, alíneas “a”, “b” ou “c”, da Lei nº 13.019, de 2014 (com redação dada pela Lei nº 13.204, de 14 de dezembro de 2015):</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w:t>
      </w:r>
      <w:r w:rsidRPr="005A0E9A">
        <w:rPr>
          <w:rFonts w:ascii="Century Gothic" w:hAnsi="Century Gothic"/>
          <w:sz w:val="24"/>
          <w:szCs w:val="24"/>
          <w:lang w:val="pt-PT"/>
        </w:rPr>
        <w:tab/>
        <w:t>entidade privada sem fins lucrativos (associação ou fundação) com finalidade cultural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w:t>
      </w:r>
      <w:r w:rsidRPr="005A0E9A">
        <w:rPr>
          <w:rFonts w:ascii="Century Gothic" w:hAnsi="Century Gothic"/>
          <w:sz w:val="24"/>
          <w:szCs w:val="24"/>
          <w:lang w:val="pt-PT"/>
        </w:rPr>
        <w:tab/>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cultura; e as capacitadas para execução de atividades ou de projetos de interesse público e de cunho cultural; ou</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III.</w:t>
      </w:r>
      <w:r w:rsidRPr="005A0E9A">
        <w:rPr>
          <w:rFonts w:ascii="Century Gothic" w:hAnsi="Century Gothic"/>
          <w:sz w:val="24"/>
          <w:szCs w:val="24"/>
          <w:lang w:val="pt-PT"/>
        </w:rPr>
        <w:tab/>
        <w:t>as organizações religiosas que se dediquem a atividades ou a projetos de interesse público e de cunho cultural distintas das destinadas a fins exclusivamente religiosos.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4.2.</w:t>
      </w:r>
      <w:r w:rsidRPr="005A0E9A">
        <w:rPr>
          <w:rFonts w:ascii="Century Gothic" w:hAnsi="Century Gothic"/>
          <w:sz w:val="24"/>
          <w:szCs w:val="24"/>
          <w:lang w:val="pt-PT"/>
        </w:rPr>
        <w:tab/>
        <w:t>Para participar deste Edital, a OSC deverá cumprir as seguintes exigências: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w:t>
      </w:r>
      <w:r w:rsidRPr="005A0E9A">
        <w:rPr>
          <w:rFonts w:ascii="Century Gothic" w:hAnsi="Century Gothic"/>
          <w:sz w:val="24"/>
          <w:szCs w:val="24"/>
          <w:lang w:val="pt-PT"/>
        </w:rPr>
        <w:tab/>
        <w:t>Apresentar ficha de Inscrição, conforme Anexo I, e demais anexos ao Edital na sede da FMAC, no endereço: Av. da Paz, nº 900, Jaraguá, Maceió/AL., CEP: 57022-050, no horário de 8:00h as 14:00h</w:t>
      </w:r>
      <w:r w:rsidR="00096B56">
        <w:rPr>
          <w:rFonts w:ascii="Century Gothic" w:hAnsi="Century Gothic"/>
          <w:sz w:val="24"/>
          <w:szCs w:val="24"/>
          <w:lang w:val="pt-PT"/>
        </w:rPr>
        <w:t xml:space="preserve"> ou através do link a ser disponibilizado no sítio eletrônico da FMAC</w:t>
      </w:r>
      <w:r w:rsidRPr="005A0E9A">
        <w:rPr>
          <w:rFonts w:ascii="Century Gothic" w:hAnsi="Century Gothic"/>
          <w:sz w:val="24"/>
          <w:szCs w:val="24"/>
          <w:lang w:val="pt-PT"/>
        </w:rPr>
        <w:t>;</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w:t>
      </w:r>
      <w:r w:rsidRPr="005A0E9A">
        <w:rPr>
          <w:rFonts w:ascii="Century Gothic" w:hAnsi="Century Gothic"/>
          <w:sz w:val="24"/>
          <w:szCs w:val="24"/>
          <w:lang w:val="pt-PT"/>
        </w:rPr>
        <w:tab/>
        <w:t>declarar, conforme modelo constante no Anexo II – Declaração de Ciência e Concordância, que está ciente e concorda com as disposições previstas no Edital e seus anexos, bem como que se responsabilizam pela veracidade e legitimidade das informações e documentos apresentados durante o processo de seleção.</w:t>
      </w:r>
    </w:p>
    <w:p w:rsidR="00354B3B"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4.3.</w:t>
      </w:r>
      <w:r w:rsidRPr="005A0E9A">
        <w:rPr>
          <w:rFonts w:ascii="Century Gothic" w:hAnsi="Century Gothic"/>
          <w:sz w:val="24"/>
          <w:szCs w:val="24"/>
          <w:lang w:val="pt-PT"/>
        </w:rPr>
        <w:tab/>
        <w:t>Não é permitida a atuação em rede.</w:t>
      </w:r>
    </w:p>
    <w:p w:rsidR="005A0E9A" w:rsidRPr="005A0E9A" w:rsidRDefault="005A0E9A" w:rsidP="005A0E9A">
      <w:pPr>
        <w:jc w:val="both"/>
        <w:rPr>
          <w:rFonts w:ascii="Century Gothic" w:hAnsi="Century Gothic"/>
          <w:b/>
          <w:sz w:val="24"/>
          <w:szCs w:val="24"/>
          <w:u w:val="single"/>
          <w:lang w:val="pt-PT"/>
        </w:rPr>
      </w:pPr>
      <w:r w:rsidRPr="005A0E9A">
        <w:rPr>
          <w:rFonts w:ascii="Century Gothic" w:hAnsi="Century Gothic"/>
          <w:b/>
          <w:sz w:val="24"/>
          <w:szCs w:val="24"/>
          <w:u w:val="single"/>
          <w:lang w:val="pt-PT"/>
        </w:rPr>
        <w:lastRenderedPageBreak/>
        <w:t>5.</w:t>
      </w:r>
      <w:r w:rsidRPr="005A0E9A">
        <w:rPr>
          <w:rFonts w:ascii="Century Gothic" w:hAnsi="Century Gothic"/>
          <w:b/>
          <w:sz w:val="24"/>
          <w:szCs w:val="24"/>
          <w:u w:val="single"/>
          <w:lang w:val="pt-PT"/>
        </w:rPr>
        <w:tab/>
        <w:t>REQUISITOS E IMPEDIMENTOS PARA A CELEBRAÇÃO DO TERMO DE COLABORAÇÃO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5.1 Para a celebração do termo de colaboração, a OSC deverá atender aos seguintes requisitos: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w:t>
      </w:r>
      <w:r w:rsidRPr="005A0E9A">
        <w:rPr>
          <w:rFonts w:ascii="Century Gothic" w:hAnsi="Century Gothic"/>
          <w:sz w:val="24"/>
          <w:szCs w:val="24"/>
          <w:lang w:val="pt-PT"/>
        </w:rPr>
        <w:tab/>
        <w:t>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w:t>
      </w:r>
      <w:r w:rsidRPr="005A0E9A">
        <w:rPr>
          <w:rFonts w:ascii="Century Gothic" w:hAnsi="Century Gothic"/>
          <w:sz w:val="24"/>
          <w:szCs w:val="24"/>
          <w:lang w:val="pt-PT"/>
        </w:rPr>
        <w:tab/>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 §§ 2º e 3º,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III.</w:t>
      </w:r>
      <w:r w:rsidRPr="005A0E9A">
        <w:rPr>
          <w:rFonts w:ascii="Century Gothic" w:hAnsi="Century Gothic"/>
          <w:sz w:val="24"/>
          <w:szCs w:val="24"/>
          <w:lang w:val="pt-PT"/>
        </w:rPr>
        <w:tab/>
        <w:t>Ser regida por normas de organização interna que prevejam, expressamente, escrituração de acordo com os princípios fundamentais de contabilidade e com as Normas Brasileiras de Contabilidade (art. 33, caput, inciso IV,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IV.</w:t>
      </w:r>
      <w:r w:rsidRPr="005A0E9A">
        <w:rPr>
          <w:rFonts w:ascii="Century Gothic" w:hAnsi="Century Gothic"/>
          <w:sz w:val="24"/>
          <w:szCs w:val="24"/>
          <w:lang w:val="pt-PT"/>
        </w:rPr>
        <w:tab/>
        <w:t>Possuir, no momento da apresentação do plano de trabalho, no mínimo 3 (três) anos de existência, com cadastro ativo, comprovados por meio de documentação emitida pela Secretaria da Receita Federal do Brasil, com base no Cadastro Nacional da Pessoa Jurídica – CNPJ (art. 33, caput, inciso V, alínea “a”, da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w:t>
      </w:r>
      <w:r w:rsidRPr="005A0E9A">
        <w:rPr>
          <w:rFonts w:ascii="Century Gothic" w:hAnsi="Century Gothic"/>
          <w:sz w:val="24"/>
          <w:szCs w:val="24"/>
          <w:lang w:val="pt-PT"/>
        </w:rPr>
        <w:tab/>
        <w:t>Possuir experiência prévia na realização, com efetividade, do objeto da parceria ou de natureza semelhante, pelo prazo mínimo de 1 (um) ano, a ser comprovada no momento da apresentação do plano de trabalho e na forma do art. 26, caput, inciso III, do Decreto nº 8.726, de 2016 (art. 33, caput, inciso V, alínea “b”, da Lei nº 13.019, de 2014, e art. 26, caput, inciso III, do Decreto nº 8.726, de 2016). Para tal comprovação, podem ser admitidos os seguintes documentos: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lastRenderedPageBreak/>
        <w:t>a)</w:t>
      </w:r>
      <w:r w:rsidRPr="005A0E9A">
        <w:rPr>
          <w:rFonts w:ascii="Century Gothic" w:hAnsi="Century Gothic"/>
          <w:sz w:val="24"/>
          <w:szCs w:val="24"/>
          <w:lang w:val="pt-PT"/>
        </w:rPr>
        <w:tab/>
        <w:t>instrumentos de parceria firmados com órgãos e entidades da administração pública, organismos internacionais, empresas ou outras organizações da sociedade civil;</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b)</w:t>
      </w:r>
      <w:r w:rsidRPr="005A0E9A">
        <w:rPr>
          <w:rFonts w:ascii="Century Gothic" w:hAnsi="Century Gothic"/>
          <w:sz w:val="24"/>
          <w:szCs w:val="24"/>
          <w:lang w:val="pt-PT"/>
        </w:rPr>
        <w:tab/>
        <w:t>relatórios de atividades com comprovação das ações desenvolvidas;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c)</w:t>
      </w:r>
      <w:r w:rsidRPr="005A0E9A">
        <w:rPr>
          <w:rFonts w:ascii="Century Gothic" w:hAnsi="Century Gothic"/>
          <w:sz w:val="24"/>
          <w:szCs w:val="24"/>
          <w:lang w:val="pt-PT"/>
        </w:rPr>
        <w:tab/>
        <w:t>publicações, pesquisas e outras formas de produção de conhecimento realizadas pela organização da sociedade civil ou a respeito dela;</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d)</w:t>
      </w:r>
      <w:r w:rsidRPr="005A0E9A">
        <w:rPr>
          <w:rFonts w:ascii="Century Gothic" w:hAnsi="Century Gothic"/>
          <w:sz w:val="24"/>
          <w:szCs w:val="24"/>
          <w:lang w:val="pt-PT"/>
        </w:rPr>
        <w:tab/>
        <w:t>currículos profissionais de integrantes da organização da sociedade civil, sejam dirigentes, conselheiros, associados, cooperados, empregados, entre outros;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e)</w:t>
      </w:r>
      <w:r w:rsidRPr="005A0E9A">
        <w:rPr>
          <w:rFonts w:ascii="Century Gothic" w:hAnsi="Century Gothic"/>
          <w:sz w:val="24"/>
          <w:szCs w:val="24"/>
          <w:lang w:val="pt-PT"/>
        </w:rPr>
        <w:tab/>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f)</w:t>
      </w:r>
      <w:r w:rsidRPr="005A0E9A">
        <w:rPr>
          <w:rFonts w:ascii="Century Gothic" w:hAnsi="Century Gothic"/>
          <w:sz w:val="24"/>
          <w:szCs w:val="24"/>
          <w:lang w:val="pt-PT"/>
        </w:rPr>
        <w:tab/>
        <w:t>prêmios de relevância recebidos no País ou no exterior pela organização da sociedade civil;</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VI.</w:t>
      </w:r>
      <w:r w:rsidRPr="005A0E9A">
        <w:rPr>
          <w:rFonts w:ascii="Century Gothic" w:hAnsi="Century Gothic"/>
          <w:sz w:val="24"/>
          <w:szCs w:val="24"/>
          <w:lang w:val="pt-PT"/>
        </w:rPr>
        <w:tab/>
        <w:t>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III – Declaração sobre Instalações e Condições Materiais. Não será necessária a demonstração de capacidade prévia instalada, sendo admitida a aquisição de bens e equipamentos ou a realização de serviços de adequação de espaço físico para o cumprimento do objeto da parceria (art. 33, caput, inciso V, alínea “c” § 5º, da Lei nº 13.019, de 2014, e art. 26, caput, inciso X e §1º, do Decreto nº 8.726, de 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VII.</w:t>
      </w:r>
      <w:r w:rsidRPr="005A0E9A">
        <w:rPr>
          <w:rFonts w:ascii="Century Gothic" w:hAnsi="Century Gothic"/>
          <w:sz w:val="24"/>
          <w:szCs w:val="24"/>
          <w:lang w:val="pt-PT"/>
        </w:rPr>
        <w:tab/>
        <w:t xml:space="preserve">Deter capacidade técnica e operacional para o desenvolvimento do objeto da parceria e o cumprimento das metas estabelecidas, a ser comprovada na forma do art. 26, caput, inciso III, do Decreto nº 8.726, de 2016. Não será necessária a demonstração de capacidade prévia instalada, sendo admitida a contratação de </w:t>
      </w:r>
      <w:r w:rsidRPr="005A0E9A">
        <w:rPr>
          <w:rFonts w:ascii="Century Gothic" w:hAnsi="Century Gothic"/>
          <w:sz w:val="24"/>
          <w:szCs w:val="24"/>
          <w:lang w:val="pt-PT"/>
        </w:rPr>
        <w:lastRenderedPageBreak/>
        <w:t>profissionais, a aquisição de bens e equipamentos ou a realização de serviços de adequação de espaço físico para o cumprimento do objeto da parceria (art. 33, caput, inciso V, alínea “c” e §5º, da Lei nº 13.019, de 2014, e art. 26, caput, inciso III e §1º, do Decreto nº 8.726, de 2016);</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VIII.</w:t>
      </w:r>
      <w:r w:rsidRPr="005A0E9A">
        <w:rPr>
          <w:rFonts w:ascii="Century Gothic" w:hAnsi="Century Gothic"/>
          <w:sz w:val="24"/>
          <w:szCs w:val="24"/>
          <w:lang w:val="pt-PT"/>
        </w:rPr>
        <w:tab/>
        <w:t>Apresentar certidões de regularidade fiscal, previdenciária, tributária, de contribuições, de dívida ativa e trabalhista (Certidão de Débitos Relativos a Créditos Tributários Federais e à Dívida Ativa da</w:t>
      </w:r>
      <w:r>
        <w:rPr>
          <w:rFonts w:ascii="Century Gothic" w:hAnsi="Century Gothic"/>
          <w:sz w:val="24"/>
          <w:szCs w:val="24"/>
          <w:lang w:val="pt-PT"/>
        </w:rPr>
        <w:t xml:space="preserve"> </w:t>
      </w:r>
      <w:r w:rsidRPr="005A0E9A">
        <w:rPr>
          <w:rFonts w:ascii="Century Gothic" w:hAnsi="Century Gothic"/>
          <w:sz w:val="24"/>
          <w:szCs w:val="24"/>
          <w:lang w:val="pt-PT"/>
        </w:rPr>
        <w:t>União; Certificado de Regularidade do Fundo de Garantia do Tempo de Serviço - CRF/FGTS; Certidão Negativa de Débitos Trabalhistas – CNDT), na forma do art. 26, caput, incisos IV a VI e §§ 2º a 4º, do Decreto nº 8.726, de 2016 (art. 34, caput, inciso II, da Lei nº 13.019, de 2014, e art. 26, caput, incisos IV a VI e §§ 2º a 4º, do Decreto nº 8.726, de 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IX.</w:t>
      </w:r>
      <w:r w:rsidRPr="005A0E9A">
        <w:rPr>
          <w:rFonts w:ascii="Century Gothic" w:hAnsi="Century Gothic"/>
          <w:sz w:val="24"/>
          <w:szCs w:val="24"/>
          <w:lang w:val="pt-PT"/>
        </w:rPr>
        <w:tab/>
        <w:t>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X.</w:t>
      </w:r>
      <w:r w:rsidRPr="005A0E9A">
        <w:rPr>
          <w:rFonts w:ascii="Century Gothic" w:hAnsi="Century Gothic"/>
          <w:sz w:val="24"/>
          <w:szCs w:val="24"/>
          <w:lang w:val="pt-PT"/>
        </w:rPr>
        <w:tab/>
        <w:t>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IV– Declaração do Art. 27 do Decreto nº 8.726, de 2016, e Relação dos Dirigentes da Entidade (art. 34, caput, incisos V e VI, da Lei nº 13.019, de 2014, e art. 26, caput, inciso VII, do Decreto nº 8.726, de 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XI.</w:t>
      </w:r>
      <w:r w:rsidRPr="005A0E9A">
        <w:rPr>
          <w:rFonts w:ascii="Century Gothic" w:hAnsi="Century Gothic"/>
          <w:sz w:val="24"/>
          <w:szCs w:val="24"/>
          <w:lang w:val="pt-PT"/>
        </w:rPr>
        <w:tab/>
        <w:t>Comprovar que funciona no endereço declarado pela entidade, por meio de cópia de documento hábil, a exemplo de conta de consumo ou contrato de locação (art. 34, caput, inciso VII, da Lei nº 13.019, de 2014, e art. 26, caput, inciso VIII, do Decreto nº 8.726, de 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XII.</w:t>
      </w:r>
      <w:r w:rsidRPr="005A0E9A">
        <w:rPr>
          <w:rFonts w:ascii="Century Gothic" w:hAnsi="Century Gothic"/>
          <w:sz w:val="24"/>
          <w:szCs w:val="24"/>
          <w:lang w:val="pt-PT"/>
        </w:rPr>
        <w:tab/>
        <w:t>Atender às exigências previstas na legislação específica, na hipótese de a OSC se tratar de sociedade cooperativa (art. 2º, inciso I, alínea “b”, e art. 33, §3º, Lei nº 13.019, de 2014); e</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XIII.</w:t>
      </w:r>
      <w:r w:rsidRPr="005A0E9A">
        <w:rPr>
          <w:rFonts w:ascii="Century Gothic" w:hAnsi="Century Gothic"/>
          <w:sz w:val="24"/>
          <w:szCs w:val="24"/>
          <w:lang w:val="pt-PT"/>
        </w:rPr>
        <w:tab/>
        <w:t>Cópia do RG e CPF do representante legal da OSC.</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lastRenderedPageBreak/>
        <w:t>XIV.</w:t>
      </w:r>
      <w:r w:rsidRPr="005A0E9A">
        <w:rPr>
          <w:rFonts w:ascii="Century Gothic" w:hAnsi="Century Gothic"/>
          <w:sz w:val="24"/>
          <w:szCs w:val="24"/>
          <w:lang w:val="pt-PT"/>
        </w:rPr>
        <w:tab/>
        <w:t>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XV.</w:t>
      </w:r>
      <w:r w:rsidRPr="005A0E9A">
        <w:rPr>
          <w:rFonts w:ascii="Century Gothic" w:hAnsi="Century Gothic"/>
          <w:sz w:val="24"/>
          <w:szCs w:val="24"/>
          <w:lang w:val="pt-PT"/>
        </w:rPr>
        <w:tab/>
        <w:t>Declaração do representante legal da organização da sociedade civil com informação de que a organização e seus dirigentes não incorrem em quaisquer das vedações previstas no art. 39 da Lei nº 13.019, de 2014, as quais deverão estar descritas no documento; e</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XVI.</w:t>
      </w:r>
      <w:r w:rsidRPr="005A0E9A">
        <w:rPr>
          <w:rFonts w:ascii="Century Gothic" w:hAnsi="Century Gothic"/>
          <w:sz w:val="24"/>
          <w:szCs w:val="24"/>
          <w:lang w:val="pt-PT"/>
        </w:rPr>
        <w:tab/>
        <w:t>Declaração do representante legal da organização da sociedade civil sobre a existência de instalações e outras condições materiais da organização ou sobre a previsão de contratar ou adquirir com recursos da parceria.</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5.2. Ficará impedida de celebrar o termo de colaboração a OSC que:</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w:t>
      </w:r>
      <w:r w:rsidRPr="005A0E9A">
        <w:rPr>
          <w:rFonts w:ascii="Century Gothic" w:hAnsi="Century Gothic"/>
          <w:sz w:val="24"/>
          <w:szCs w:val="24"/>
          <w:lang w:val="pt-PT"/>
        </w:rPr>
        <w:tab/>
        <w:t>Não esteja regularmente constituída ou, se estrangeira, não esteja autorizada a funcionar no território nacional (art. 39, caput, inciso I, da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w:t>
      </w:r>
      <w:r w:rsidRPr="005A0E9A">
        <w:rPr>
          <w:rFonts w:ascii="Century Gothic" w:hAnsi="Century Gothic"/>
          <w:sz w:val="24"/>
          <w:szCs w:val="24"/>
          <w:lang w:val="pt-PT"/>
        </w:rPr>
        <w:tab/>
        <w:t>Esteja omissa no dever de prestar contas de parceria anteriormente celebrada (art. 39, caput, inciso II, da Lei nº 13.019, de 2014);</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III.</w:t>
      </w:r>
      <w:r w:rsidRPr="005A0E9A">
        <w:rPr>
          <w:rFonts w:ascii="Century Gothic" w:hAnsi="Century Gothic"/>
          <w:sz w:val="24"/>
          <w:szCs w:val="24"/>
          <w:lang w:val="pt-PT"/>
        </w:rPr>
        <w:tab/>
        <w:t>Tenha, em seu quadro de dirigentes, membro de Poder ou dirigente de órgão ou entidade da administração pública federal e/ou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IV.</w:t>
      </w:r>
      <w:r w:rsidRPr="005A0E9A">
        <w:rPr>
          <w:rFonts w:ascii="Century Gothic" w:hAnsi="Century Gothic"/>
          <w:sz w:val="24"/>
          <w:szCs w:val="24"/>
          <w:lang w:val="pt-PT"/>
        </w:rPr>
        <w:tab/>
        <w:t xml:space="preserve">Tenha tido as contas rejeitadas pela administração pública nos últimos 5 (cinco) anos, exceto se for sanada a irregularidade que motivou a rejeição e quitados os débitos eventualmente imputados, ou for reconsiderada ou revista a decisão pela rejeição, ou, ainda, a </w:t>
      </w:r>
      <w:r w:rsidRPr="005A0E9A">
        <w:rPr>
          <w:rFonts w:ascii="Century Gothic" w:hAnsi="Century Gothic"/>
          <w:sz w:val="24"/>
          <w:szCs w:val="24"/>
          <w:lang w:val="pt-PT"/>
        </w:rPr>
        <w:lastRenderedPageBreak/>
        <w:t>apreciação das contas estiver pendente de decisão sobre recurso com efeito suspensivo (art. 39, caput, inciso IV, da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w:t>
      </w:r>
      <w:r w:rsidRPr="005A0E9A">
        <w:rPr>
          <w:rFonts w:ascii="Century Gothic" w:hAnsi="Century Gothic"/>
          <w:sz w:val="24"/>
          <w:szCs w:val="24"/>
          <w:lang w:val="pt-PT"/>
        </w:rPr>
        <w:tab/>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VI.</w:t>
      </w:r>
      <w:r w:rsidRPr="005A0E9A">
        <w:rPr>
          <w:rFonts w:ascii="Century Gothic" w:hAnsi="Century Gothic"/>
          <w:sz w:val="24"/>
          <w:szCs w:val="24"/>
          <w:lang w:val="pt-PT"/>
        </w:rPr>
        <w:tab/>
        <w:t>Tenha tido contas de parceria julgadas irregulares ou rejeitadas por Tribunal ou Conselho de Contas de qualquer esfera da Federação, em decisão irrecorrível, nos últimos 8 (oito) anos (art. 39, caput, inciso VI, da Lei nº 13.019, de 2014); ou</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VII.</w:t>
      </w:r>
      <w:r w:rsidRPr="005A0E9A">
        <w:rPr>
          <w:rFonts w:ascii="Century Gothic" w:hAnsi="Century Gothic"/>
          <w:sz w:val="24"/>
          <w:szCs w:val="24"/>
          <w:lang w:val="pt-PT"/>
        </w:rPr>
        <w:tab/>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1992(art. 39, caput, inciso VII, da Lei nº 13.019, de 2014).</w:t>
      </w:r>
    </w:p>
    <w:p w:rsidR="005A0E9A" w:rsidRPr="005A0E9A" w:rsidRDefault="005A0E9A" w:rsidP="005A0E9A">
      <w:pPr>
        <w:jc w:val="both"/>
        <w:rPr>
          <w:rFonts w:ascii="Century Gothic" w:hAnsi="Century Gothic"/>
          <w:b/>
          <w:sz w:val="24"/>
          <w:szCs w:val="24"/>
          <w:u w:val="single"/>
          <w:lang w:val="pt-PT"/>
        </w:rPr>
      </w:pPr>
      <w:r>
        <w:rPr>
          <w:rFonts w:ascii="Century Gothic" w:hAnsi="Century Gothic"/>
          <w:b/>
          <w:sz w:val="24"/>
          <w:szCs w:val="24"/>
          <w:u w:val="single"/>
          <w:lang w:val="pt-PT"/>
        </w:rPr>
        <w:t xml:space="preserve">6.    </w:t>
      </w:r>
      <w:r w:rsidRPr="005A0E9A">
        <w:rPr>
          <w:rFonts w:ascii="Century Gothic" w:hAnsi="Century Gothic"/>
          <w:b/>
          <w:sz w:val="24"/>
          <w:szCs w:val="24"/>
          <w:u w:val="single"/>
          <w:lang w:val="pt-PT"/>
        </w:rPr>
        <w:t>COMISSÃO DE SELEÇÃO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6.1.</w:t>
      </w:r>
      <w:r w:rsidRPr="005A0E9A">
        <w:rPr>
          <w:rFonts w:ascii="Century Gothic" w:hAnsi="Century Gothic"/>
          <w:sz w:val="24"/>
          <w:szCs w:val="24"/>
          <w:lang w:val="pt-PT"/>
        </w:rPr>
        <w:tab/>
        <w:t>A Comissão de Seleção é o órgão colegiado destinado a processar e julgar o presente chamamento público, tendo sido constituída através de nomeação pela Diretora-Presidente da Fundação Municipal de Ação Cultural.</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6.2.</w:t>
      </w:r>
      <w:r w:rsidRPr="005A0E9A">
        <w:rPr>
          <w:rFonts w:ascii="Century Gothic" w:hAnsi="Century Gothic"/>
          <w:sz w:val="24"/>
          <w:szCs w:val="24"/>
          <w:lang w:val="pt-PT"/>
        </w:rPr>
        <w:tab/>
        <w:t>Deverá se declarar impedido membro da Comissão de Seleção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nos termos da Lei nº 12.813, de 16 de maio de 2013 (art. 27, §§ 2º e 3º, da Lei nº 13.019, de 2014, e art. 14, §§ 1º e 2º, do Decreto nº 8.726/2016).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lastRenderedPageBreak/>
        <w:t>6.3.</w:t>
      </w:r>
      <w:r w:rsidRPr="005A0E9A">
        <w:rPr>
          <w:rFonts w:ascii="Century Gothic" w:hAnsi="Century Gothic"/>
          <w:sz w:val="24"/>
          <w:szCs w:val="24"/>
          <w:lang w:val="pt-PT"/>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do Decreto nº 8.726/2016).</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6.4.</w:t>
      </w:r>
      <w:r w:rsidRPr="005A0E9A">
        <w:rPr>
          <w:rFonts w:ascii="Century Gothic" w:hAnsi="Century Gothic"/>
          <w:sz w:val="24"/>
          <w:szCs w:val="24"/>
          <w:lang w:val="pt-PT"/>
        </w:rPr>
        <w:tab/>
        <w:t>Para subsidiar seus trabalhos, a Comissão de Seleção poderá solicitar assessoramento técnico de especialista que não seja membro desse colegiado.</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6.5.</w:t>
      </w:r>
      <w:r w:rsidRPr="005A0E9A">
        <w:rPr>
          <w:rFonts w:ascii="Century Gothic" w:hAnsi="Century Gothic"/>
          <w:sz w:val="24"/>
          <w:szCs w:val="24"/>
          <w:lang w:val="pt-PT"/>
        </w:rPr>
        <w:tab/>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5A0E9A" w:rsidRPr="005A0E9A" w:rsidRDefault="005A0E9A" w:rsidP="005A0E9A">
      <w:pPr>
        <w:jc w:val="both"/>
        <w:rPr>
          <w:rFonts w:ascii="Century Gothic" w:hAnsi="Century Gothic"/>
          <w:b/>
          <w:sz w:val="24"/>
          <w:szCs w:val="24"/>
          <w:u w:val="single"/>
          <w:lang w:val="pt-PT"/>
        </w:rPr>
      </w:pPr>
      <w:r>
        <w:rPr>
          <w:rFonts w:ascii="Century Gothic" w:hAnsi="Century Gothic"/>
          <w:b/>
          <w:sz w:val="24"/>
          <w:szCs w:val="24"/>
          <w:u w:val="single"/>
          <w:lang w:val="pt-PT"/>
        </w:rPr>
        <w:t xml:space="preserve">7.   </w:t>
      </w:r>
      <w:r w:rsidRPr="005A0E9A">
        <w:rPr>
          <w:rFonts w:ascii="Century Gothic" w:hAnsi="Century Gothic"/>
          <w:b/>
          <w:sz w:val="24"/>
          <w:szCs w:val="24"/>
          <w:u w:val="single"/>
          <w:lang w:val="pt-PT"/>
        </w:rPr>
        <w:t>DAS FASES DE SELEÇÃO E RECURSAL</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7.1.</w:t>
      </w:r>
      <w:r w:rsidRPr="005A0E9A">
        <w:rPr>
          <w:rFonts w:ascii="Century Gothic" w:hAnsi="Century Gothic"/>
          <w:sz w:val="24"/>
          <w:szCs w:val="24"/>
          <w:lang w:val="pt-PT"/>
        </w:rPr>
        <w:tab/>
        <w:t>A fase de seleção observará as seguintes etapas:</w:t>
      </w:r>
    </w:p>
    <w:p w:rsidR="005A0E9A" w:rsidRDefault="005A0E9A" w:rsidP="005A0E9A">
      <w:pPr>
        <w:jc w:val="both"/>
        <w:rPr>
          <w:rFonts w:ascii="Century Gothic" w:hAnsi="Century Gothic"/>
          <w:sz w:val="24"/>
          <w:szCs w:val="24"/>
          <w:lang w:val="pt-PT"/>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5687"/>
        <w:gridCol w:w="1833"/>
      </w:tblGrid>
      <w:tr w:rsidR="005A0E9A" w:rsidRPr="005A0E9A" w:rsidTr="005A0E9A">
        <w:trPr>
          <w:trHeight w:val="251"/>
        </w:trPr>
        <w:tc>
          <w:tcPr>
            <w:tcW w:w="1411"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ETAPA</w:t>
            </w:r>
          </w:p>
        </w:tc>
        <w:tc>
          <w:tcPr>
            <w:tcW w:w="5687"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DESCRIÇÃO DA ETAPA</w:t>
            </w:r>
          </w:p>
        </w:tc>
        <w:tc>
          <w:tcPr>
            <w:tcW w:w="1833"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Datas</w:t>
            </w:r>
          </w:p>
        </w:tc>
      </w:tr>
      <w:tr w:rsidR="005A0E9A" w:rsidRPr="005A0E9A" w:rsidTr="005A0E9A">
        <w:trPr>
          <w:trHeight w:val="253"/>
        </w:trPr>
        <w:tc>
          <w:tcPr>
            <w:tcW w:w="1411"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1</w:t>
            </w:r>
          </w:p>
        </w:tc>
        <w:tc>
          <w:tcPr>
            <w:tcW w:w="5687" w:type="dxa"/>
          </w:tcPr>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Publicação do Edital de Chamamento Público.</w:t>
            </w:r>
          </w:p>
        </w:tc>
        <w:tc>
          <w:tcPr>
            <w:tcW w:w="1833" w:type="dxa"/>
          </w:tcPr>
          <w:p w:rsidR="005A0E9A" w:rsidRPr="005A0E9A" w:rsidRDefault="00096B56" w:rsidP="005A0E9A">
            <w:pPr>
              <w:jc w:val="both"/>
              <w:rPr>
                <w:rFonts w:ascii="Century Gothic" w:hAnsi="Century Gothic"/>
                <w:sz w:val="24"/>
                <w:szCs w:val="24"/>
                <w:lang w:val="pt-PT"/>
              </w:rPr>
            </w:pPr>
            <w:r>
              <w:rPr>
                <w:rFonts w:ascii="Century Gothic" w:hAnsi="Century Gothic"/>
                <w:sz w:val="24"/>
                <w:szCs w:val="24"/>
                <w:lang w:val="pt-PT"/>
              </w:rPr>
              <w:t>25/08</w:t>
            </w:r>
            <w:r w:rsidR="005A0E9A" w:rsidRPr="005A0E9A">
              <w:rPr>
                <w:rFonts w:ascii="Century Gothic" w:hAnsi="Century Gothic"/>
                <w:sz w:val="24"/>
                <w:szCs w:val="24"/>
                <w:lang w:val="pt-PT"/>
              </w:rPr>
              <w:t>/2021</w:t>
            </w:r>
          </w:p>
        </w:tc>
      </w:tr>
      <w:tr w:rsidR="005A0E9A" w:rsidRPr="005A0E9A" w:rsidTr="00096B56">
        <w:trPr>
          <w:trHeight w:val="990"/>
        </w:trPr>
        <w:tc>
          <w:tcPr>
            <w:tcW w:w="1411" w:type="dxa"/>
          </w:tcPr>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2</w:t>
            </w:r>
          </w:p>
        </w:tc>
        <w:tc>
          <w:tcPr>
            <w:tcW w:w="5687" w:type="dxa"/>
          </w:tcPr>
          <w:p w:rsidR="005A0E9A" w:rsidRPr="005A0E9A" w:rsidRDefault="005A0E9A" w:rsidP="00096B56">
            <w:pPr>
              <w:spacing w:after="0"/>
              <w:jc w:val="both"/>
              <w:rPr>
                <w:rFonts w:ascii="Century Gothic" w:hAnsi="Century Gothic"/>
                <w:sz w:val="24"/>
                <w:szCs w:val="24"/>
                <w:lang w:val="pt-PT"/>
              </w:rPr>
            </w:pPr>
            <w:r w:rsidRPr="005A0E9A">
              <w:rPr>
                <w:rFonts w:ascii="Century Gothic" w:hAnsi="Century Gothic"/>
                <w:sz w:val="24"/>
                <w:szCs w:val="24"/>
                <w:lang w:val="pt-PT"/>
              </w:rPr>
              <w:t>Recebimento dos Projetos/Propostas e da Declaração de</w:t>
            </w:r>
            <w:r w:rsidR="00096B56">
              <w:rPr>
                <w:rFonts w:ascii="Century Gothic" w:hAnsi="Century Gothic"/>
                <w:sz w:val="24"/>
                <w:szCs w:val="24"/>
                <w:lang w:val="pt-PT"/>
              </w:rPr>
              <w:t xml:space="preserve"> </w:t>
            </w:r>
            <w:r w:rsidRPr="005A0E9A">
              <w:rPr>
                <w:rFonts w:ascii="Century Gothic" w:hAnsi="Century Gothic"/>
                <w:sz w:val="24"/>
                <w:szCs w:val="24"/>
                <w:lang w:val="pt-PT"/>
              </w:rPr>
              <w:t>atendimento aos requisitos do art. 33 e art. 34 da Lei 13.019/14</w:t>
            </w:r>
          </w:p>
        </w:tc>
        <w:tc>
          <w:tcPr>
            <w:tcW w:w="1833" w:type="dxa"/>
          </w:tcPr>
          <w:p w:rsidR="005A0E9A" w:rsidRPr="005A0E9A" w:rsidRDefault="00096B56" w:rsidP="005A0E9A">
            <w:pPr>
              <w:jc w:val="both"/>
              <w:rPr>
                <w:rFonts w:ascii="Century Gothic" w:hAnsi="Century Gothic"/>
                <w:sz w:val="24"/>
                <w:szCs w:val="24"/>
                <w:lang w:val="pt-PT"/>
              </w:rPr>
            </w:pPr>
            <w:r>
              <w:rPr>
                <w:rFonts w:ascii="Century Gothic" w:hAnsi="Century Gothic"/>
                <w:sz w:val="24"/>
                <w:szCs w:val="24"/>
                <w:lang w:val="pt-PT"/>
              </w:rPr>
              <w:t>25/08/2021 a 24/09</w:t>
            </w:r>
            <w:r w:rsidR="005A0E9A" w:rsidRPr="005A0E9A">
              <w:rPr>
                <w:rFonts w:ascii="Century Gothic" w:hAnsi="Century Gothic"/>
                <w:sz w:val="24"/>
                <w:szCs w:val="24"/>
                <w:lang w:val="pt-PT"/>
              </w:rPr>
              <w:t>/2021</w:t>
            </w:r>
          </w:p>
        </w:tc>
      </w:tr>
      <w:tr w:rsidR="005A0E9A" w:rsidRPr="005A0E9A" w:rsidTr="005A0E9A">
        <w:trPr>
          <w:trHeight w:val="254"/>
        </w:trPr>
        <w:tc>
          <w:tcPr>
            <w:tcW w:w="1411"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3</w:t>
            </w:r>
          </w:p>
        </w:tc>
        <w:tc>
          <w:tcPr>
            <w:tcW w:w="5687" w:type="dxa"/>
          </w:tcPr>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Divulgação do RESULTADO PRELIMINAR de Habilitação</w:t>
            </w:r>
          </w:p>
        </w:tc>
        <w:tc>
          <w:tcPr>
            <w:tcW w:w="1833" w:type="dxa"/>
          </w:tcPr>
          <w:p w:rsidR="005A0E9A" w:rsidRPr="005A0E9A" w:rsidRDefault="00096B56" w:rsidP="005A0E9A">
            <w:pPr>
              <w:jc w:val="both"/>
              <w:rPr>
                <w:rFonts w:ascii="Century Gothic" w:hAnsi="Century Gothic"/>
                <w:sz w:val="24"/>
                <w:szCs w:val="24"/>
                <w:lang w:val="pt-PT"/>
              </w:rPr>
            </w:pPr>
            <w:r>
              <w:rPr>
                <w:rFonts w:ascii="Century Gothic" w:hAnsi="Century Gothic"/>
                <w:sz w:val="24"/>
                <w:szCs w:val="24"/>
                <w:lang w:val="pt-PT"/>
              </w:rPr>
              <w:t>29/09</w:t>
            </w:r>
            <w:r w:rsidR="005A0E9A" w:rsidRPr="005A0E9A">
              <w:rPr>
                <w:rFonts w:ascii="Century Gothic" w:hAnsi="Century Gothic"/>
                <w:sz w:val="24"/>
                <w:szCs w:val="24"/>
                <w:lang w:val="pt-PT"/>
              </w:rPr>
              <w:t>/2021</w:t>
            </w:r>
          </w:p>
        </w:tc>
      </w:tr>
      <w:tr w:rsidR="005A0E9A" w:rsidRPr="005A0E9A" w:rsidTr="005A0E9A">
        <w:trPr>
          <w:trHeight w:val="508"/>
        </w:trPr>
        <w:tc>
          <w:tcPr>
            <w:tcW w:w="1411"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4</w:t>
            </w:r>
          </w:p>
        </w:tc>
        <w:tc>
          <w:tcPr>
            <w:tcW w:w="5687" w:type="dxa"/>
          </w:tcPr>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Interposição de recursos contra o resultado preliminar.</w:t>
            </w:r>
          </w:p>
        </w:tc>
        <w:tc>
          <w:tcPr>
            <w:tcW w:w="1833" w:type="dxa"/>
          </w:tcPr>
          <w:p w:rsidR="005A0E9A" w:rsidRPr="005A0E9A" w:rsidRDefault="00096B56" w:rsidP="005A0E9A">
            <w:pPr>
              <w:jc w:val="both"/>
              <w:rPr>
                <w:rFonts w:ascii="Century Gothic" w:hAnsi="Century Gothic"/>
                <w:sz w:val="24"/>
                <w:szCs w:val="24"/>
                <w:lang w:val="pt-PT"/>
              </w:rPr>
            </w:pPr>
            <w:r w:rsidRPr="000D0248">
              <w:rPr>
                <w:rFonts w:ascii="Century Gothic" w:eastAsia="Century Gothic" w:hAnsi="Century Gothic" w:cs="Century Gothic"/>
                <w:sz w:val="24"/>
                <w:szCs w:val="24"/>
              </w:rPr>
              <w:t>30/09/2021 a 04/10/2021</w:t>
            </w:r>
          </w:p>
        </w:tc>
      </w:tr>
      <w:tr w:rsidR="005A0E9A" w:rsidRPr="005A0E9A" w:rsidTr="005A0E9A">
        <w:trPr>
          <w:trHeight w:val="251"/>
        </w:trPr>
        <w:tc>
          <w:tcPr>
            <w:tcW w:w="1411" w:type="dxa"/>
          </w:tcPr>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5</w:t>
            </w:r>
          </w:p>
        </w:tc>
        <w:tc>
          <w:tcPr>
            <w:tcW w:w="5687" w:type="dxa"/>
          </w:tcPr>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Divulgação do RESULTADO DOS RECURSOS.</w:t>
            </w:r>
          </w:p>
        </w:tc>
        <w:tc>
          <w:tcPr>
            <w:tcW w:w="1833" w:type="dxa"/>
          </w:tcPr>
          <w:p w:rsidR="005A0E9A" w:rsidRPr="005A0E9A" w:rsidRDefault="00096B56" w:rsidP="005A0E9A">
            <w:pPr>
              <w:jc w:val="both"/>
              <w:rPr>
                <w:rFonts w:ascii="Century Gothic" w:hAnsi="Century Gothic"/>
                <w:sz w:val="24"/>
                <w:szCs w:val="24"/>
                <w:lang w:val="pt-PT"/>
              </w:rPr>
            </w:pPr>
            <w:r w:rsidRPr="000D0248">
              <w:rPr>
                <w:rFonts w:ascii="Century Gothic" w:eastAsia="Century Gothic" w:hAnsi="Century Gothic" w:cs="Century Gothic"/>
                <w:sz w:val="24"/>
                <w:szCs w:val="24"/>
              </w:rPr>
              <w:t>07/10/2021</w:t>
            </w:r>
          </w:p>
        </w:tc>
      </w:tr>
      <w:tr w:rsidR="005A0E9A" w:rsidRPr="005A0E9A" w:rsidTr="005A0E9A">
        <w:trPr>
          <w:trHeight w:val="762"/>
        </w:trPr>
        <w:tc>
          <w:tcPr>
            <w:tcW w:w="1411" w:type="dxa"/>
          </w:tcPr>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lastRenderedPageBreak/>
              <w:t>7</w:t>
            </w:r>
          </w:p>
        </w:tc>
        <w:tc>
          <w:tcPr>
            <w:tcW w:w="5687" w:type="dxa"/>
          </w:tcPr>
          <w:p w:rsidR="005A0E9A" w:rsidRPr="005A0E9A" w:rsidRDefault="005A0E9A" w:rsidP="00096B56">
            <w:pPr>
              <w:jc w:val="both"/>
              <w:rPr>
                <w:rFonts w:ascii="Century Gothic" w:hAnsi="Century Gothic"/>
                <w:sz w:val="24"/>
                <w:szCs w:val="24"/>
                <w:lang w:val="pt-PT"/>
              </w:rPr>
            </w:pPr>
            <w:r w:rsidRPr="005A0E9A">
              <w:rPr>
                <w:rFonts w:ascii="Century Gothic" w:hAnsi="Century Gothic"/>
                <w:sz w:val="24"/>
                <w:szCs w:val="24"/>
                <w:lang w:val="pt-PT"/>
              </w:rPr>
              <w:lastRenderedPageBreak/>
              <w:t>Homologação e publicação do Resultado Final da fase de</w:t>
            </w:r>
            <w:r w:rsidR="00096B56">
              <w:rPr>
                <w:rFonts w:ascii="Century Gothic" w:hAnsi="Century Gothic"/>
                <w:sz w:val="24"/>
                <w:szCs w:val="24"/>
                <w:lang w:val="pt-PT"/>
              </w:rPr>
              <w:t xml:space="preserve"> </w:t>
            </w:r>
            <w:r w:rsidRPr="005A0E9A">
              <w:rPr>
                <w:rFonts w:ascii="Century Gothic" w:hAnsi="Century Gothic"/>
                <w:sz w:val="24"/>
                <w:szCs w:val="24"/>
                <w:lang w:val="pt-PT"/>
              </w:rPr>
              <w:t xml:space="preserve">seleção, com divulgação das </w:t>
            </w:r>
            <w:r w:rsidRPr="005A0E9A">
              <w:rPr>
                <w:rFonts w:ascii="Century Gothic" w:hAnsi="Century Gothic"/>
                <w:sz w:val="24"/>
                <w:szCs w:val="24"/>
                <w:lang w:val="pt-PT"/>
              </w:rPr>
              <w:lastRenderedPageBreak/>
              <w:t>decisões recursais proferidas (se houver).</w:t>
            </w:r>
          </w:p>
        </w:tc>
        <w:tc>
          <w:tcPr>
            <w:tcW w:w="1833" w:type="dxa"/>
          </w:tcPr>
          <w:p w:rsidR="005A0E9A" w:rsidRPr="005A0E9A" w:rsidRDefault="005A0E9A" w:rsidP="005A0E9A">
            <w:pPr>
              <w:jc w:val="both"/>
              <w:rPr>
                <w:rFonts w:ascii="Century Gothic" w:hAnsi="Century Gothic"/>
                <w:sz w:val="24"/>
                <w:szCs w:val="24"/>
                <w:lang w:val="pt-PT"/>
              </w:rPr>
            </w:pPr>
          </w:p>
          <w:p w:rsidR="005A0E9A" w:rsidRPr="005A0E9A" w:rsidRDefault="00096B56" w:rsidP="005A0E9A">
            <w:pPr>
              <w:jc w:val="both"/>
              <w:rPr>
                <w:rFonts w:ascii="Century Gothic" w:hAnsi="Century Gothic"/>
                <w:sz w:val="24"/>
                <w:szCs w:val="24"/>
                <w:lang w:val="pt-PT"/>
              </w:rPr>
            </w:pPr>
            <w:r w:rsidRPr="000D0248">
              <w:rPr>
                <w:rFonts w:ascii="Century Gothic" w:eastAsia="Century Gothic" w:hAnsi="Century Gothic" w:cs="Century Gothic"/>
                <w:sz w:val="24"/>
                <w:szCs w:val="24"/>
              </w:rPr>
              <w:lastRenderedPageBreak/>
              <w:t>07/10/2021</w:t>
            </w:r>
          </w:p>
        </w:tc>
      </w:tr>
    </w:tbl>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7.2.</w:t>
      </w:r>
      <w:r w:rsidRPr="005A0E9A">
        <w:rPr>
          <w:rFonts w:ascii="Century Gothic" w:hAnsi="Century Gothic"/>
          <w:sz w:val="24"/>
          <w:szCs w:val="24"/>
          <w:lang w:val="pt-PT"/>
        </w:rPr>
        <w:tab/>
        <w:t>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7.3.</w:t>
      </w:r>
      <w:r w:rsidRPr="005A0E9A">
        <w:rPr>
          <w:rFonts w:ascii="Century Gothic" w:hAnsi="Century Gothic"/>
          <w:sz w:val="24"/>
          <w:szCs w:val="24"/>
          <w:lang w:val="pt-PT"/>
        </w:rPr>
        <w:tab/>
        <w:t>Etapa 1: Publicação do Edital de Chamamento Público.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7.3.1.</w:t>
      </w:r>
      <w:r w:rsidRPr="005A0E9A">
        <w:rPr>
          <w:rFonts w:ascii="Century Gothic" w:hAnsi="Century Gothic"/>
          <w:sz w:val="24"/>
          <w:szCs w:val="24"/>
          <w:lang w:val="pt-PT"/>
        </w:rPr>
        <w:tab/>
        <w:t>O presente Edital será divulgado em página do sítio eletrônico oficial da Fundação Municipal de Ação Cultural (http://www.maceio.al.gov.br/fmac) e no Diário Oficial de Maceió (http://www.diariomunicipal.com.br/maceio).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7.4.</w:t>
      </w:r>
      <w:r w:rsidRPr="005A0E9A">
        <w:rPr>
          <w:rFonts w:ascii="Century Gothic" w:hAnsi="Century Gothic"/>
          <w:sz w:val="24"/>
          <w:szCs w:val="24"/>
          <w:lang w:val="pt-PT"/>
        </w:rPr>
        <w:tab/>
        <w:t>Etapa 2: Envio das propostas/plano de trabalho pelas OSCs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7.4.1.</w:t>
      </w:r>
      <w:r w:rsidRPr="005A0E9A">
        <w:rPr>
          <w:rFonts w:ascii="Century Gothic" w:hAnsi="Century Gothic"/>
          <w:sz w:val="24"/>
          <w:szCs w:val="24"/>
          <w:lang w:val="pt-PT"/>
        </w:rPr>
        <w:tab/>
        <w:t>As propostas/plano de trabalho e as declarações exigidas por este edital serão apresentadas pelas OSCs, no setor de Protocolo da sede da Fundação Municipal de Ação Cultural (FMAC), situada na Av. da Paz, 900, Jaraguá, CEP: 57022-050, Maceió/AL, no horário de 08:00h as 14:00h</w:t>
      </w:r>
      <w:r w:rsidR="00E2229C">
        <w:rPr>
          <w:rFonts w:ascii="Century Gothic" w:hAnsi="Century Gothic"/>
          <w:sz w:val="24"/>
          <w:szCs w:val="24"/>
          <w:lang w:val="pt-PT"/>
        </w:rPr>
        <w:t xml:space="preserve"> ou através de link disponibilizado no site da FMAC</w:t>
      </w:r>
      <w:r w:rsidRPr="005A0E9A">
        <w:rPr>
          <w:rFonts w:ascii="Century Gothic" w:hAnsi="Century Gothic"/>
          <w:sz w:val="24"/>
          <w:szCs w:val="24"/>
          <w:lang w:val="pt-PT"/>
        </w:rPr>
        <w:t>, no prazo estabelecido no item 7.1.</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7.4.2.</w:t>
      </w:r>
      <w:r w:rsidRPr="005A0E9A">
        <w:rPr>
          <w:rFonts w:ascii="Century Gothic" w:hAnsi="Century Gothic"/>
          <w:sz w:val="24"/>
          <w:szCs w:val="24"/>
          <w:lang w:val="pt-PT"/>
        </w:rPr>
        <w:tab/>
        <w:t>Após o prazo limite para apresentação das propostas, nenhuma outra será recebida, assim como não serão aceitos adendos ou esclarecimentos que não forem explícita e formalmente solicitados pela administração pública.</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7.4.3.</w:t>
      </w:r>
      <w:r w:rsidRPr="005A0E9A">
        <w:rPr>
          <w:rFonts w:ascii="Century Gothic" w:hAnsi="Century Gothic"/>
          <w:sz w:val="24"/>
          <w:szCs w:val="24"/>
          <w:lang w:val="pt-PT"/>
        </w:rPr>
        <w:tab/>
        <w:t>Cada OSC poderá apresentar apenas uma proposta. Caso venha a apresentar mais de uma proposta dentro do prazo, será considerada apenas</w:t>
      </w:r>
      <w:r>
        <w:rPr>
          <w:rFonts w:ascii="Century Gothic" w:hAnsi="Century Gothic"/>
          <w:sz w:val="24"/>
          <w:szCs w:val="24"/>
          <w:lang w:val="pt-PT"/>
        </w:rPr>
        <w:t xml:space="preserve"> </w:t>
      </w:r>
      <w:r w:rsidRPr="005A0E9A">
        <w:rPr>
          <w:rFonts w:ascii="Century Gothic" w:hAnsi="Century Gothic"/>
          <w:sz w:val="24"/>
          <w:szCs w:val="24"/>
          <w:lang w:val="pt-PT"/>
        </w:rPr>
        <w:t>a última proposta enviada, além disso deverá constar expressamente na parte externa do envelope as seguintes informações: À FUNDAÇÃO MUNICIPAL DE AÇÃO CULTURAL – FMAC COMI</w:t>
      </w:r>
      <w:r w:rsidR="00E2229C">
        <w:rPr>
          <w:rFonts w:ascii="Century Gothic" w:hAnsi="Century Gothic"/>
          <w:sz w:val="24"/>
          <w:szCs w:val="24"/>
          <w:lang w:val="pt-PT"/>
        </w:rPr>
        <w:t>SSÃO DE SELEÇÃO DO EDITAL Nº 004</w:t>
      </w:r>
      <w:r w:rsidRPr="005A0E9A">
        <w:rPr>
          <w:rFonts w:ascii="Century Gothic" w:hAnsi="Century Gothic"/>
          <w:sz w:val="24"/>
          <w:szCs w:val="24"/>
          <w:lang w:val="pt-PT"/>
        </w:rPr>
        <w:t>/2021.  NOME DO PROJETO. Nome da Instituição: CNPJ.</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lastRenderedPageBreak/>
        <w:t>7.4.4.</w:t>
      </w:r>
      <w:r w:rsidRPr="005A0E9A">
        <w:rPr>
          <w:rFonts w:ascii="Century Gothic" w:hAnsi="Century Gothic"/>
          <w:sz w:val="24"/>
          <w:szCs w:val="24"/>
          <w:lang w:val="pt-PT"/>
        </w:rPr>
        <w:tab/>
        <w:t>Observado o disposto no item 7.5.3 deste Edital, as propostas deverão conter, no mínimo, as seguintes informações: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a)</w:t>
      </w:r>
      <w:r w:rsidRPr="005A0E9A">
        <w:rPr>
          <w:rFonts w:ascii="Century Gothic" w:hAnsi="Century Gothic"/>
          <w:sz w:val="24"/>
          <w:szCs w:val="24"/>
          <w:lang w:val="pt-PT"/>
        </w:rPr>
        <w:tab/>
        <w:t>a descrição da realidade objeto da parceria e o nexo com a atividade ou o projeto proposto;</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b)</w:t>
      </w:r>
      <w:r w:rsidRPr="005A0E9A">
        <w:rPr>
          <w:rFonts w:ascii="Century Gothic" w:hAnsi="Century Gothic"/>
          <w:sz w:val="24"/>
          <w:szCs w:val="24"/>
          <w:lang w:val="pt-PT"/>
        </w:rPr>
        <w:tab/>
        <w:t>as ações a serem executadas, as metas a serem atingidas e os indicadores que aferirão o cumprimento das metas;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c)</w:t>
      </w:r>
      <w:r w:rsidRPr="005A0E9A">
        <w:rPr>
          <w:rFonts w:ascii="Century Gothic" w:hAnsi="Century Gothic"/>
          <w:sz w:val="24"/>
          <w:szCs w:val="24"/>
          <w:lang w:val="pt-PT"/>
        </w:rPr>
        <w:tab/>
        <w:t>os prazos para a execução das ações e para o cumprimento das metas; e</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d)</w:t>
      </w:r>
      <w:r w:rsidRPr="005A0E9A">
        <w:rPr>
          <w:rFonts w:ascii="Century Gothic" w:hAnsi="Century Gothic"/>
          <w:sz w:val="24"/>
          <w:szCs w:val="24"/>
          <w:lang w:val="pt-PT"/>
        </w:rPr>
        <w:tab/>
        <w:t>o valor global.</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7.5.</w:t>
      </w:r>
      <w:r w:rsidRPr="005A0E9A">
        <w:rPr>
          <w:rFonts w:ascii="Century Gothic" w:hAnsi="Century Gothic"/>
          <w:sz w:val="24"/>
          <w:szCs w:val="24"/>
          <w:lang w:val="pt-PT"/>
        </w:rPr>
        <w:tab/>
        <w:t>Etapa 3: Etapa competitiva de avaliação das propostas pela Comissão de Seleção.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7.5.1.</w:t>
      </w:r>
      <w:r w:rsidRPr="005A0E9A">
        <w:rPr>
          <w:rFonts w:ascii="Century Gothic" w:hAnsi="Century Gothic"/>
          <w:sz w:val="24"/>
          <w:szCs w:val="24"/>
          <w:lang w:val="pt-PT"/>
        </w:rPr>
        <w:tab/>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7.5.2.</w:t>
      </w:r>
      <w:r w:rsidRPr="005A0E9A">
        <w:rPr>
          <w:rFonts w:ascii="Century Gothic" w:hAnsi="Century Gothic"/>
          <w:sz w:val="24"/>
          <w:szCs w:val="24"/>
          <w:lang w:val="pt-PT"/>
        </w:rPr>
        <w:tab/>
        <w:t>A Comissão de Seleção terá o prazo estabelecido no item 7.1 para conclusão do julgamento das propostas e divulgação do resultado preliminar do processo de seleção, podendo tal prazo ser prorrogado, de forma devidamente justificada, por até mais 02 dias.</w:t>
      </w: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7.5.3.</w:t>
      </w:r>
      <w:r w:rsidRPr="005A0E9A">
        <w:rPr>
          <w:rFonts w:ascii="Century Gothic" w:hAnsi="Century Gothic"/>
          <w:sz w:val="24"/>
          <w:szCs w:val="24"/>
          <w:lang w:val="pt-PT"/>
        </w:rPr>
        <w:tab/>
        <w:t>As propostas deverão conter informações que atendem aos critérios de julgamento estabelecidos na Tabela 2 abaixo, observado o contido no Anexo VIII – Termo de Referências para Colaboração.</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7.5.4.</w:t>
      </w:r>
      <w:r w:rsidRPr="005A0E9A">
        <w:rPr>
          <w:rFonts w:ascii="Century Gothic" w:hAnsi="Century Gothic"/>
          <w:sz w:val="24"/>
          <w:szCs w:val="24"/>
          <w:lang w:val="pt-PT"/>
        </w:rPr>
        <w:tab/>
        <w:t>A avaliação individualizada e a pontuação serão feitas com base nos critérios de julgamento apresentados no quadro a seguir:</w:t>
      </w:r>
    </w:p>
    <w:p w:rsid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Tabela 2</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4803"/>
        <w:gridCol w:w="1559"/>
      </w:tblGrid>
      <w:tr w:rsidR="005A0E9A" w:rsidRPr="005A0E9A" w:rsidTr="00E2229C">
        <w:trPr>
          <w:trHeight w:val="760"/>
        </w:trPr>
        <w:tc>
          <w:tcPr>
            <w:tcW w:w="2852" w:type="dxa"/>
          </w:tcPr>
          <w:p w:rsidR="005A0E9A" w:rsidRPr="005A0E9A" w:rsidRDefault="005A0E9A" w:rsidP="00E2229C">
            <w:pPr>
              <w:rPr>
                <w:rFonts w:ascii="Century Gothic" w:hAnsi="Century Gothic"/>
                <w:b/>
                <w:sz w:val="24"/>
                <w:szCs w:val="24"/>
                <w:lang w:val="pt-PT"/>
              </w:rPr>
            </w:pPr>
            <w:r w:rsidRPr="005A0E9A">
              <w:rPr>
                <w:rFonts w:ascii="Century Gothic" w:hAnsi="Century Gothic"/>
                <w:b/>
                <w:sz w:val="24"/>
                <w:szCs w:val="24"/>
                <w:lang w:val="pt-PT"/>
              </w:rPr>
              <w:t>Critérios de</w:t>
            </w:r>
            <w:r w:rsidR="00E2229C">
              <w:rPr>
                <w:rFonts w:ascii="Century Gothic" w:hAnsi="Century Gothic"/>
                <w:b/>
                <w:sz w:val="24"/>
                <w:szCs w:val="24"/>
                <w:lang w:val="pt-PT"/>
              </w:rPr>
              <w:t xml:space="preserve"> </w:t>
            </w:r>
            <w:r w:rsidRPr="005A0E9A">
              <w:rPr>
                <w:rFonts w:ascii="Century Gothic" w:hAnsi="Century Gothic"/>
                <w:b/>
                <w:sz w:val="24"/>
                <w:szCs w:val="24"/>
                <w:lang w:val="pt-PT"/>
              </w:rPr>
              <w:t>Julgamento</w:t>
            </w:r>
          </w:p>
        </w:tc>
        <w:tc>
          <w:tcPr>
            <w:tcW w:w="4803" w:type="dxa"/>
          </w:tcPr>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b/>
                <w:sz w:val="24"/>
                <w:szCs w:val="24"/>
                <w:lang w:val="pt-PT"/>
              </w:rPr>
            </w:pPr>
            <w:r w:rsidRPr="005A0E9A">
              <w:rPr>
                <w:rFonts w:ascii="Century Gothic" w:hAnsi="Century Gothic"/>
                <w:b/>
                <w:sz w:val="24"/>
                <w:szCs w:val="24"/>
                <w:lang w:val="pt-PT"/>
              </w:rPr>
              <w:t>Metodologia de Pontuação</w:t>
            </w:r>
          </w:p>
        </w:tc>
        <w:tc>
          <w:tcPr>
            <w:tcW w:w="1559" w:type="dxa"/>
          </w:tcPr>
          <w:p w:rsidR="005A0E9A" w:rsidRPr="005A0E9A" w:rsidRDefault="005A0E9A" w:rsidP="00E2229C">
            <w:pPr>
              <w:jc w:val="both"/>
              <w:rPr>
                <w:rFonts w:ascii="Century Gothic" w:hAnsi="Century Gothic"/>
                <w:b/>
                <w:sz w:val="24"/>
                <w:szCs w:val="24"/>
                <w:lang w:val="pt-PT"/>
              </w:rPr>
            </w:pPr>
            <w:r w:rsidRPr="005A0E9A">
              <w:rPr>
                <w:rFonts w:ascii="Century Gothic" w:hAnsi="Century Gothic"/>
                <w:b/>
                <w:sz w:val="24"/>
                <w:szCs w:val="24"/>
                <w:lang w:val="pt-PT"/>
              </w:rPr>
              <w:t>PontuaçãoMáxima por Item</w:t>
            </w:r>
          </w:p>
        </w:tc>
      </w:tr>
      <w:tr w:rsidR="005A0E9A" w:rsidRPr="005A0E9A" w:rsidTr="00E2229C">
        <w:trPr>
          <w:trHeight w:val="2536"/>
        </w:trPr>
        <w:tc>
          <w:tcPr>
            <w:tcW w:w="2852" w:type="dxa"/>
          </w:tcPr>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lastRenderedPageBreak/>
              <w:t>(A) Informações sobre ações a serem executadas, metas a serem atingidas, indicadores que aferirão o cumprimento das metas e prazos para a execução das ações e para o cumprimento das</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metas</w:t>
            </w:r>
          </w:p>
        </w:tc>
        <w:tc>
          <w:tcPr>
            <w:tcW w:w="4803" w:type="dxa"/>
          </w:tcPr>
          <w:p w:rsidR="005A0E9A" w:rsidRPr="005A0E9A" w:rsidRDefault="005A0E9A" w:rsidP="005A0E9A">
            <w:pPr>
              <w:spacing w:line="240" w:lineRule="auto"/>
              <w:jc w:val="both"/>
              <w:rPr>
                <w:rFonts w:ascii="Century Gothic" w:hAnsi="Century Gothic"/>
                <w:sz w:val="24"/>
                <w:szCs w:val="24"/>
                <w:lang w:val="pt-PT"/>
              </w:rPr>
            </w:pPr>
          </w:p>
          <w:p w:rsidR="005A0E9A" w:rsidRPr="005A0E9A" w:rsidRDefault="005A0E9A" w:rsidP="005A0E9A">
            <w:pPr>
              <w:numPr>
                <w:ilvl w:val="0"/>
                <w:numId w:val="5"/>
              </w:numPr>
              <w:spacing w:line="240" w:lineRule="auto"/>
              <w:jc w:val="both"/>
              <w:rPr>
                <w:rFonts w:ascii="Century Gothic" w:hAnsi="Century Gothic"/>
                <w:sz w:val="24"/>
                <w:szCs w:val="24"/>
                <w:lang w:val="pt-PT"/>
              </w:rPr>
            </w:pPr>
            <w:r w:rsidRPr="005A0E9A">
              <w:rPr>
                <w:rFonts w:ascii="Century Gothic" w:hAnsi="Century Gothic"/>
                <w:sz w:val="24"/>
                <w:szCs w:val="24"/>
                <w:lang w:val="pt-PT"/>
              </w:rPr>
              <w:t>Grau pleno de atendimento (4,0 pontos)</w:t>
            </w:r>
          </w:p>
          <w:p w:rsidR="005A0E9A" w:rsidRPr="005A0E9A" w:rsidRDefault="005A0E9A" w:rsidP="005A0E9A">
            <w:pPr>
              <w:numPr>
                <w:ilvl w:val="0"/>
                <w:numId w:val="5"/>
              </w:numPr>
              <w:spacing w:line="240" w:lineRule="auto"/>
              <w:jc w:val="both"/>
              <w:rPr>
                <w:rFonts w:ascii="Century Gothic" w:hAnsi="Century Gothic"/>
                <w:sz w:val="24"/>
                <w:szCs w:val="24"/>
                <w:lang w:val="pt-PT"/>
              </w:rPr>
            </w:pPr>
            <w:r w:rsidRPr="005A0E9A">
              <w:rPr>
                <w:rFonts w:ascii="Century Gothic" w:hAnsi="Century Gothic"/>
                <w:sz w:val="24"/>
                <w:szCs w:val="24"/>
                <w:lang w:val="pt-PT"/>
              </w:rPr>
              <w:t>Grau satisfatório de atendimento (2,0 pontos)</w:t>
            </w:r>
          </w:p>
          <w:p w:rsidR="005A0E9A" w:rsidRPr="005A0E9A" w:rsidRDefault="005A0E9A" w:rsidP="005A0E9A">
            <w:pPr>
              <w:numPr>
                <w:ilvl w:val="0"/>
                <w:numId w:val="5"/>
              </w:numPr>
              <w:spacing w:line="240" w:lineRule="auto"/>
              <w:jc w:val="both"/>
              <w:rPr>
                <w:rFonts w:ascii="Century Gothic" w:hAnsi="Century Gothic"/>
                <w:sz w:val="24"/>
                <w:szCs w:val="24"/>
                <w:lang w:val="pt-PT"/>
              </w:rPr>
            </w:pPr>
            <w:r w:rsidRPr="005A0E9A">
              <w:rPr>
                <w:rFonts w:ascii="Century Gothic" w:hAnsi="Century Gothic"/>
                <w:sz w:val="24"/>
                <w:szCs w:val="24"/>
                <w:lang w:val="pt-PT"/>
              </w:rPr>
              <w:t>O não atendimento ou o atendimento insatisfatório (0,0).</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OBS.: A atribuição de nota “zero” neste critério implica em eliminação da proposta, por força do art. 16, §2º, incisos II e III, do Decreto nº 8.726, de 2016.</w:t>
            </w:r>
          </w:p>
        </w:tc>
        <w:tc>
          <w:tcPr>
            <w:tcW w:w="1559" w:type="dxa"/>
          </w:tcPr>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4,0</w:t>
            </w:r>
          </w:p>
        </w:tc>
      </w:tr>
      <w:tr w:rsidR="005A0E9A" w:rsidRPr="005A0E9A" w:rsidTr="00E2229C">
        <w:trPr>
          <w:trHeight w:val="2027"/>
        </w:trPr>
        <w:tc>
          <w:tcPr>
            <w:tcW w:w="2852" w:type="dxa"/>
          </w:tcPr>
          <w:p w:rsidR="005A0E9A" w:rsidRPr="005A0E9A" w:rsidRDefault="005A0E9A" w:rsidP="005A0E9A">
            <w:pPr>
              <w:spacing w:line="240" w:lineRule="auto"/>
              <w:jc w:val="both"/>
              <w:rPr>
                <w:rFonts w:ascii="Century Gothic" w:hAnsi="Century Gothic"/>
                <w:sz w:val="24"/>
                <w:szCs w:val="24"/>
                <w:lang w:val="pt-PT"/>
              </w:rPr>
            </w:pP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(B) Adequação da proposta aos objetivos da política, do plano, do programa ou da ação em que se insere a parceria</w:t>
            </w:r>
          </w:p>
        </w:tc>
        <w:tc>
          <w:tcPr>
            <w:tcW w:w="4803" w:type="dxa"/>
          </w:tcPr>
          <w:p w:rsidR="005A0E9A" w:rsidRPr="005A0E9A" w:rsidRDefault="005A0E9A" w:rsidP="005A0E9A">
            <w:pPr>
              <w:numPr>
                <w:ilvl w:val="0"/>
                <w:numId w:val="4"/>
              </w:numPr>
              <w:spacing w:line="240" w:lineRule="auto"/>
              <w:jc w:val="both"/>
              <w:rPr>
                <w:rFonts w:ascii="Century Gothic" w:hAnsi="Century Gothic"/>
                <w:sz w:val="24"/>
                <w:szCs w:val="24"/>
                <w:lang w:val="pt-PT"/>
              </w:rPr>
            </w:pPr>
            <w:r w:rsidRPr="005A0E9A">
              <w:rPr>
                <w:rFonts w:ascii="Century Gothic" w:hAnsi="Century Gothic"/>
                <w:sz w:val="24"/>
                <w:szCs w:val="24"/>
                <w:lang w:val="pt-PT"/>
              </w:rPr>
              <w:t>Grau pleno de adequação (2,0)</w:t>
            </w:r>
          </w:p>
          <w:p w:rsidR="005A0E9A" w:rsidRPr="005A0E9A" w:rsidRDefault="005A0E9A" w:rsidP="005A0E9A">
            <w:pPr>
              <w:numPr>
                <w:ilvl w:val="0"/>
                <w:numId w:val="4"/>
              </w:numPr>
              <w:spacing w:line="240" w:lineRule="auto"/>
              <w:jc w:val="both"/>
              <w:rPr>
                <w:rFonts w:ascii="Century Gothic" w:hAnsi="Century Gothic"/>
                <w:sz w:val="24"/>
                <w:szCs w:val="24"/>
                <w:lang w:val="pt-PT"/>
              </w:rPr>
            </w:pPr>
            <w:r w:rsidRPr="005A0E9A">
              <w:rPr>
                <w:rFonts w:ascii="Century Gothic" w:hAnsi="Century Gothic"/>
                <w:sz w:val="24"/>
                <w:szCs w:val="24"/>
                <w:lang w:val="pt-PT"/>
              </w:rPr>
              <w:t>Grau satisfatório de adequação (1,0)</w:t>
            </w:r>
          </w:p>
          <w:p w:rsidR="005A0E9A" w:rsidRPr="005A0E9A" w:rsidRDefault="005A0E9A" w:rsidP="005A0E9A">
            <w:pPr>
              <w:numPr>
                <w:ilvl w:val="0"/>
                <w:numId w:val="4"/>
              </w:numPr>
              <w:spacing w:line="240" w:lineRule="auto"/>
              <w:jc w:val="both"/>
              <w:rPr>
                <w:rFonts w:ascii="Century Gothic" w:hAnsi="Century Gothic"/>
                <w:sz w:val="24"/>
                <w:szCs w:val="24"/>
                <w:lang w:val="pt-PT"/>
              </w:rPr>
            </w:pPr>
            <w:r w:rsidRPr="005A0E9A">
              <w:rPr>
                <w:rFonts w:ascii="Century Gothic" w:hAnsi="Century Gothic"/>
                <w:sz w:val="24"/>
                <w:szCs w:val="24"/>
                <w:lang w:val="pt-PT"/>
              </w:rPr>
              <w:t>O não atendimento ou o atendimento insatisfatório do requisito de adequação (0,0).</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OBS.: A atribuição de nota “zero” neste critério implica a eliminação da proposta, por força do caput do art. 27</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da Lei nº 13.019, de 2014, c/c art. 9º, §2º, inciso I, do Decreto nº 8.726, de 2016.</w:t>
            </w:r>
          </w:p>
        </w:tc>
        <w:tc>
          <w:tcPr>
            <w:tcW w:w="1559" w:type="dxa"/>
          </w:tcPr>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2,0</w:t>
            </w:r>
          </w:p>
        </w:tc>
      </w:tr>
      <w:tr w:rsidR="005A0E9A" w:rsidRPr="005A0E9A" w:rsidTr="00E2229C">
        <w:trPr>
          <w:trHeight w:val="1776"/>
        </w:trPr>
        <w:tc>
          <w:tcPr>
            <w:tcW w:w="2852" w:type="dxa"/>
          </w:tcPr>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(C) Descrição da realidade objeto da parceria e do</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nexo entre essa realidade e a atividade ou projeto proposto</w:t>
            </w:r>
          </w:p>
        </w:tc>
        <w:tc>
          <w:tcPr>
            <w:tcW w:w="4803" w:type="dxa"/>
          </w:tcPr>
          <w:p w:rsidR="005A0E9A" w:rsidRPr="005A0E9A" w:rsidRDefault="005A0E9A" w:rsidP="005A0E9A">
            <w:pPr>
              <w:numPr>
                <w:ilvl w:val="0"/>
                <w:numId w:val="3"/>
              </w:numPr>
              <w:spacing w:line="240" w:lineRule="auto"/>
              <w:jc w:val="both"/>
              <w:rPr>
                <w:rFonts w:ascii="Century Gothic" w:hAnsi="Century Gothic"/>
                <w:sz w:val="24"/>
                <w:szCs w:val="24"/>
                <w:lang w:val="pt-PT"/>
              </w:rPr>
            </w:pPr>
            <w:r w:rsidRPr="005A0E9A">
              <w:rPr>
                <w:rFonts w:ascii="Century Gothic" w:hAnsi="Century Gothic"/>
                <w:sz w:val="24"/>
                <w:szCs w:val="24"/>
                <w:lang w:val="pt-PT"/>
              </w:rPr>
              <w:t>Grau pleno da descrição (1,0)</w:t>
            </w:r>
          </w:p>
          <w:p w:rsidR="005A0E9A" w:rsidRPr="005A0E9A" w:rsidRDefault="005A0E9A" w:rsidP="005A0E9A">
            <w:pPr>
              <w:numPr>
                <w:ilvl w:val="0"/>
                <w:numId w:val="3"/>
              </w:numPr>
              <w:spacing w:line="240" w:lineRule="auto"/>
              <w:jc w:val="both"/>
              <w:rPr>
                <w:rFonts w:ascii="Century Gothic" w:hAnsi="Century Gothic"/>
                <w:sz w:val="24"/>
                <w:szCs w:val="24"/>
                <w:lang w:val="pt-PT"/>
              </w:rPr>
            </w:pPr>
            <w:r w:rsidRPr="005A0E9A">
              <w:rPr>
                <w:rFonts w:ascii="Century Gothic" w:hAnsi="Century Gothic"/>
                <w:sz w:val="24"/>
                <w:szCs w:val="24"/>
                <w:lang w:val="pt-PT"/>
              </w:rPr>
              <w:t>Grau satisfatório da descrição (0,5)</w:t>
            </w:r>
          </w:p>
          <w:p w:rsidR="005A0E9A" w:rsidRPr="005A0E9A" w:rsidRDefault="005A0E9A" w:rsidP="005A0E9A">
            <w:pPr>
              <w:numPr>
                <w:ilvl w:val="0"/>
                <w:numId w:val="3"/>
              </w:numPr>
              <w:spacing w:line="240" w:lineRule="auto"/>
              <w:jc w:val="both"/>
              <w:rPr>
                <w:rFonts w:ascii="Century Gothic" w:hAnsi="Century Gothic"/>
                <w:sz w:val="24"/>
                <w:szCs w:val="24"/>
                <w:lang w:val="pt-PT"/>
              </w:rPr>
            </w:pPr>
            <w:r w:rsidRPr="005A0E9A">
              <w:rPr>
                <w:rFonts w:ascii="Century Gothic" w:hAnsi="Century Gothic"/>
                <w:sz w:val="24"/>
                <w:szCs w:val="24"/>
                <w:lang w:val="pt-PT"/>
              </w:rPr>
              <w:t>O não atendimento ou o atendimento insatisfatório (0,0).</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OBS.: A atribuição de nota “zero” neste critério implica eliminação da proposta, por força do art. 16, §2º, inciso</w:t>
            </w:r>
          </w:p>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I, do Decreto nº 8.726, de 2016.</w:t>
            </w:r>
          </w:p>
        </w:tc>
        <w:tc>
          <w:tcPr>
            <w:tcW w:w="1559" w:type="dxa"/>
          </w:tcPr>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1,0</w:t>
            </w:r>
          </w:p>
        </w:tc>
      </w:tr>
      <w:tr w:rsidR="005A0E9A" w:rsidRPr="005A0E9A" w:rsidTr="00E2229C">
        <w:trPr>
          <w:trHeight w:val="505"/>
        </w:trPr>
        <w:tc>
          <w:tcPr>
            <w:tcW w:w="2852" w:type="dxa"/>
          </w:tcPr>
          <w:p w:rsidR="005A0E9A" w:rsidRP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t xml:space="preserve">(D) Adequação da </w:t>
            </w:r>
            <w:r w:rsidRPr="005A0E9A">
              <w:rPr>
                <w:rFonts w:ascii="Century Gothic" w:hAnsi="Century Gothic"/>
                <w:sz w:val="24"/>
                <w:szCs w:val="24"/>
                <w:lang w:val="pt-PT"/>
              </w:rPr>
              <w:lastRenderedPageBreak/>
              <w:t>proposta ao valor de</w:t>
            </w:r>
            <w:r w:rsidR="009C51B5">
              <w:rPr>
                <w:rFonts w:ascii="Century Gothic" w:hAnsi="Century Gothic"/>
                <w:sz w:val="24"/>
                <w:szCs w:val="24"/>
                <w:lang w:val="pt-PT"/>
              </w:rPr>
              <w:t xml:space="preserve"> referência constante do Edital, com menção expressa ao valor global da proposta </w:t>
            </w:r>
          </w:p>
        </w:tc>
        <w:tc>
          <w:tcPr>
            <w:tcW w:w="4803" w:type="dxa"/>
          </w:tcPr>
          <w:p w:rsidR="005A0E9A" w:rsidRDefault="005A0E9A" w:rsidP="005A0E9A">
            <w:pPr>
              <w:spacing w:line="240" w:lineRule="auto"/>
              <w:jc w:val="both"/>
              <w:rPr>
                <w:rFonts w:ascii="Century Gothic" w:hAnsi="Century Gothic"/>
                <w:sz w:val="24"/>
                <w:szCs w:val="24"/>
                <w:lang w:val="pt-PT"/>
              </w:rPr>
            </w:pPr>
            <w:r w:rsidRPr="005A0E9A">
              <w:rPr>
                <w:rFonts w:ascii="Century Gothic" w:hAnsi="Century Gothic"/>
                <w:sz w:val="24"/>
                <w:szCs w:val="24"/>
                <w:lang w:val="pt-PT"/>
              </w:rPr>
              <w:lastRenderedPageBreak/>
              <w:t xml:space="preserve">- O valor global proposto é, pelo </w:t>
            </w:r>
            <w:r w:rsidRPr="005A0E9A">
              <w:rPr>
                <w:rFonts w:ascii="Century Gothic" w:hAnsi="Century Gothic"/>
                <w:sz w:val="24"/>
                <w:szCs w:val="24"/>
                <w:lang w:val="pt-PT"/>
              </w:rPr>
              <w:lastRenderedPageBreak/>
              <w:t>menos, 10% (dez por cento) mais baixo do que o valor de referência (1,0);</w:t>
            </w:r>
          </w:p>
          <w:p w:rsidR="009C51B5" w:rsidRPr="009C51B5" w:rsidRDefault="009C51B5" w:rsidP="009C51B5">
            <w:pPr>
              <w:numPr>
                <w:ilvl w:val="0"/>
                <w:numId w:val="2"/>
              </w:numPr>
              <w:spacing w:line="240" w:lineRule="auto"/>
              <w:jc w:val="both"/>
              <w:rPr>
                <w:rFonts w:ascii="Century Gothic" w:hAnsi="Century Gothic"/>
                <w:sz w:val="24"/>
                <w:szCs w:val="24"/>
                <w:lang w:val="pt-PT"/>
              </w:rPr>
            </w:pPr>
            <w:r w:rsidRPr="009C51B5">
              <w:rPr>
                <w:rFonts w:ascii="Century Gothic" w:hAnsi="Century Gothic"/>
                <w:sz w:val="24"/>
                <w:szCs w:val="24"/>
                <w:lang w:val="pt-PT"/>
              </w:rPr>
              <w:t>O valor global proposto é igual ou até 10% (dez por cento), exclusive, mais baixo do que o valor de referência (0,5);</w:t>
            </w:r>
          </w:p>
          <w:p w:rsidR="009C51B5" w:rsidRPr="009C51B5" w:rsidRDefault="009C51B5" w:rsidP="009C51B5">
            <w:pPr>
              <w:numPr>
                <w:ilvl w:val="0"/>
                <w:numId w:val="2"/>
              </w:numPr>
              <w:spacing w:line="240" w:lineRule="auto"/>
              <w:jc w:val="both"/>
              <w:rPr>
                <w:rFonts w:ascii="Century Gothic" w:hAnsi="Century Gothic"/>
                <w:sz w:val="24"/>
                <w:szCs w:val="24"/>
                <w:lang w:val="pt-PT"/>
              </w:rPr>
            </w:pPr>
            <w:r w:rsidRPr="009C51B5">
              <w:rPr>
                <w:rFonts w:ascii="Century Gothic" w:hAnsi="Century Gothic"/>
                <w:sz w:val="24"/>
                <w:szCs w:val="24"/>
                <w:lang w:val="pt-PT"/>
              </w:rPr>
              <w:t>O valor global proposto é superior ao valor de referência (0,0).</w:t>
            </w:r>
          </w:p>
          <w:p w:rsidR="009C51B5" w:rsidRPr="005A0E9A" w:rsidRDefault="009C51B5" w:rsidP="009C51B5">
            <w:pPr>
              <w:spacing w:line="240" w:lineRule="auto"/>
              <w:jc w:val="both"/>
              <w:rPr>
                <w:rFonts w:ascii="Century Gothic" w:hAnsi="Century Gothic"/>
                <w:sz w:val="24"/>
                <w:szCs w:val="24"/>
                <w:lang w:val="pt-PT"/>
              </w:rPr>
            </w:pPr>
            <w:r w:rsidRPr="009C51B5">
              <w:rPr>
                <w:rFonts w:ascii="Century Gothic" w:hAnsi="Century Gothic"/>
                <w:sz w:val="24"/>
                <w:szCs w:val="24"/>
                <w:lang w:val="pt-PT"/>
              </w:rPr>
              <w:t>OBS.: A atribuição de nota “zero” neste critério NÃO implica a eliminação da proposta, haja vista que, nos termos de colaboração, o valor estimado pela administração pública é apenas uma referência, não um</w:t>
            </w:r>
            <w:r>
              <w:rPr>
                <w:rFonts w:ascii="Century Gothic" w:hAnsi="Century Gothic"/>
                <w:sz w:val="24"/>
                <w:szCs w:val="24"/>
                <w:lang w:val="pt-PT"/>
              </w:rPr>
              <w:t xml:space="preserve"> </w:t>
            </w:r>
            <w:r w:rsidRPr="009C51B5">
              <w:rPr>
                <w:rFonts w:ascii="Century Gothic" w:hAnsi="Century Gothic"/>
                <w:sz w:val="24"/>
                <w:szCs w:val="24"/>
                <w:lang w:val="pt-PT"/>
              </w:rPr>
              <w:t>teto.</w:t>
            </w:r>
          </w:p>
        </w:tc>
        <w:tc>
          <w:tcPr>
            <w:tcW w:w="1559" w:type="dxa"/>
          </w:tcPr>
          <w:p w:rsidR="009C51B5" w:rsidRDefault="009C51B5" w:rsidP="005A0E9A">
            <w:pPr>
              <w:jc w:val="both"/>
              <w:rPr>
                <w:rFonts w:ascii="Century Gothic" w:hAnsi="Century Gothic"/>
                <w:sz w:val="24"/>
                <w:szCs w:val="24"/>
                <w:lang w:val="pt-PT"/>
              </w:rPr>
            </w:pPr>
          </w:p>
          <w:p w:rsidR="009C51B5" w:rsidRDefault="009C51B5" w:rsidP="005A0E9A">
            <w:pPr>
              <w:jc w:val="both"/>
              <w:rPr>
                <w:rFonts w:ascii="Century Gothic" w:hAnsi="Century Gothic"/>
                <w:sz w:val="24"/>
                <w:szCs w:val="24"/>
                <w:lang w:val="pt-PT"/>
              </w:rPr>
            </w:pPr>
          </w:p>
          <w:p w:rsidR="009C51B5" w:rsidRDefault="009C51B5" w:rsidP="005A0E9A">
            <w:pPr>
              <w:jc w:val="both"/>
              <w:rPr>
                <w:rFonts w:ascii="Century Gothic" w:hAnsi="Century Gothic"/>
                <w:sz w:val="24"/>
                <w:szCs w:val="24"/>
                <w:lang w:val="pt-PT"/>
              </w:rPr>
            </w:pPr>
          </w:p>
          <w:p w:rsidR="009C51B5" w:rsidRDefault="009C51B5" w:rsidP="005A0E9A">
            <w:pPr>
              <w:jc w:val="both"/>
              <w:rPr>
                <w:rFonts w:ascii="Century Gothic" w:hAnsi="Century Gothic"/>
                <w:sz w:val="24"/>
                <w:szCs w:val="24"/>
                <w:lang w:val="pt-PT"/>
              </w:rPr>
            </w:pPr>
          </w:p>
          <w:p w:rsidR="009C51B5" w:rsidRDefault="009C51B5" w:rsidP="005A0E9A">
            <w:pPr>
              <w:jc w:val="both"/>
              <w:rPr>
                <w:rFonts w:ascii="Century Gothic" w:hAnsi="Century Gothic"/>
                <w:sz w:val="24"/>
                <w:szCs w:val="24"/>
                <w:lang w:val="pt-PT"/>
              </w:rPr>
            </w:pPr>
          </w:p>
          <w:p w:rsidR="005A0E9A" w:rsidRPr="005A0E9A" w:rsidRDefault="005A0E9A" w:rsidP="005A0E9A">
            <w:pPr>
              <w:jc w:val="both"/>
              <w:rPr>
                <w:rFonts w:ascii="Century Gothic" w:hAnsi="Century Gothic"/>
                <w:sz w:val="24"/>
                <w:szCs w:val="24"/>
                <w:lang w:val="pt-PT"/>
              </w:rPr>
            </w:pPr>
            <w:r w:rsidRPr="005A0E9A">
              <w:rPr>
                <w:rFonts w:ascii="Century Gothic" w:hAnsi="Century Gothic"/>
                <w:sz w:val="24"/>
                <w:szCs w:val="24"/>
                <w:lang w:val="pt-PT"/>
              </w:rPr>
              <w:t>1,0</w:t>
            </w:r>
          </w:p>
        </w:tc>
      </w:tr>
      <w:tr w:rsidR="009C51B5" w:rsidRPr="005A0E9A" w:rsidTr="00E2229C">
        <w:trPr>
          <w:trHeight w:val="505"/>
        </w:trPr>
        <w:tc>
          <w:tcPr>
            <w:tcW w:w="2852" w:type="dxa"/>
          </w:tcPr>
          <w:p w:rsidR="009C51B5" w:rsidRPr="009C51B5" w:rsidRDefault="009C51B5" w:rsidP="009C51B5">
            <w:pPr>
              <w:widowControl w:val="0"/>
              <w:autoSpaceDE w:val="0"/>
              <w:autoSpaceDN w:val="0"/>
              <w:spacing w:after="0" w:line="240" w:lineRule="auto"/>
              <w:ind w:left="107" w:right="198" w:hanging="3"/>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lastRenderedPageBreak/>
              <w:t>E) Capacidade técnico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operacional da</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instituição proponente,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por meio de experiência</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comprovada no portfólio</w:t>
            </w:r>
            <w:r w:rsidRPr="009C51B5">
              <w:rPr>
                <w:rFonts w:ascii="Century Gothic" w:eastAsia="Times New Roman" w:hAnsi="Century Gothic" w:cs="Times New Roman"/>
                <w:spacing w:val="-52"/>
                <w:sz w:val="24"/>
                <w:szCs w:val="24"/>
                <w:lang w:val="pt-PT"/>
              </w:rPr>
              <w:t xml:space="preserve"> </w:t>
            </w:r>
            <w:r w:rsidRPr="009C51B5">
              <w:rPr>
                <w:rFonts w:ascii="Century Gothic" w:eastAsia="Times New Roman" w:hAnsi="Century Gothic" w:cs="Times New Roman"/>
                <w:sz w:val="24"/>
                <w:szCs w:val="24"/>
                <w:lang w:val="pt-PT"/>
              </w:rPr>
              <w:t>de realizações na gestão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de atividades ou projetos</w:t>
            </w:r>
            <w:r w:rsidRPr="009C51B5">
              <w:rPr>
                <w:rFonts w:ascii="Century Gothic" w:eastAsia="Times New Roman" w:hAnsi="Century Gothic" w:cs="Times New Roman"/>
                <w:spacing w:val="-52"/>
                <w:sz w:val="24"/>
                <w:szCs w:val="24"/>
                <w:lang w:val="pt-PT"/>
              </w:rPr>
              <w:t xml:space="preserve"> </w:t>
            </w:r>
            <w:r w:rsidRPr="009C51B5">
              <w:rPr>
                <w:rFonts w:ascii="Century Gothic" w:eastAsia="Times New Roman" w:hAnsi="Century Gothic" w:cs="Times New Roman"/>
                <w:sz w:val="24"/>
                <w:szCs w:val="24"/>
                <w:lang w:val="pt-PT"/>
              </w:rPr>
              <w:t>relacionados</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ao</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objeto</w:t>
            </w:r>
          </w:p>
          <w:p w:rsidR="009C51B5" w:rsidRPr="005A0E9A" w:rsidRDefault="009C51B5" w:rsidP="009C51B5">
            <w:pPr>
              <w:spacing w:line="240" w:lineRule="auto"/>
              <w:jc w:val="both"/>
              <w:rPr>
                <w:rFonts w:ascii="Century Gothic" w:hAnsi="Century Gothic"/>
                <w:sz w:val="24"/>
                <w:szCs w:val="24"/>
                <w:lang w:val="pt-PT"/>
              </w:rPr>
            </w:pPr>
            <w:r w:rsidRPr="009C51B5">
              <w:rPr>
                <w:rFonts w:ascii="Century Gothic" w:eastAsia="Times New Roman" w:hAnsi="Century Gothic" w:cs="Times New Roman"/>
                <w:sz w:val="24"/>
                <w:szCs w:val="24"/>
                <w:lang w:val="pt-PT"/>
              </w:rPr>
              <w:t>da parceria ou de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natureza</w:t>
            </w:r>
            <w:r w:rsidRPr="009C51B5">
              <w:rPr>
                <w:rFonts w:ascii="Century Gothic" w:eastAsia="Times New Roman" w:hAnsi="Century Gothic" w:cs="Times New Roman"/>
                <w:spacing w:val="-12"/>
                <w:sz w:val="24"/>
                <w:szCs w:val="24"/>
                <w:lang w:val="pt-PT"/>
              </w:rPr>
              <w:t xml:space="preserve"> </w:t>
            </w:r>
            <w:r w:rsidRPr="009C51B5">
              <w:rPr>
                <w:rFonts w:ascii="Century Gothic" w:eastAsia="Times New Roman" w:hAnsi="Century Gothic" w:cs="Times New Roman"/>
                <w:sz w:val="24"/>
                <w:szCs w:val="24"/>
                <w:lang w:val="pt-PT"/>
              </w:rPr>
              <w:t>semelhante</w:t>
            </w:r>
          </w:p>
        </w:tc>
        <w:tc>
          <w:tcPr>
            <w:tcW w:w="4803" w:type="dxa"/>
          </w:tcPr>
          <w:p w:rsidR="009C51B5" w:rsidRPr="009C51B5" w:rsidRDefault="009C51B5" w:rsidP="009C51B5">
            <w:pPr>
              <w:spacing w:line="240" w:lineRule="auto"/>
              <w:jc w:val="both"/>
              <w:rPr>
                <w:rFonts w:ascii="Century Gothic" w:hAnsi="Century Gothic"/>
                <w:sz w:val="24"/>
                <w:szCs w:val="24"/>
                <w:lang w:val="pt-PT"/>
              </w:rPr>
            </w:pPr>
            <w:r w:rsidRPr="009C51B5">
              <w:rPr>
                <w:rFonts w:ascii="Century Gothic" w:hAnsi="Century Gothic"/>
                <w:sz w:val="24"/>
                <w:szCs w:val="24"/>
                <w:lang w:val="pt-PT"/>
              </w:rPr>
              <w:t>-</w:t>
            </w:r>
            <w:r w:rsidRPr="009C51B5">
              <w:rPr>
                <w:rFonts w:ascii="Century Gothic" w:hAnsi="Century Gothic"/>
                <w:sz w:val="24"/>
                <w:szCs w:val="24"/>
                <w:lang w:val="pt-PT"/>
              </w:rPr>
              <w:tab/>
              <w:t>Grau pleno de capacidade técnico-operacional (2,0).</w:t>
            </w:r>
          </w:p>
          <w:p w:rsidR="009C51B5" w:rsidRPr="009C51B5" w:rsidRDefault="009C51B5" w:rsidP="009C51B5">
            <w:pPr>
              <w:spacing w:line="240" w:lineRule="auto"/>
              <w:jc w:val="both"/>
              <w:rPr>
                <w:rFonts w:ascii="Century Gothic" w:hAnsi="Century Gothic"/>
                <w:sz w:val="24"/>
                <w:szCs w:val="24"/>
                <w:lang w:val="pt-PT"/>
              </w:rPr>
            </w:pPr>
            <w:r w:rsidRPr="009C51B5">
              <w:rPr>
                <w:rFonts w:ascii="Century Gothic" w:hAnsi="Century Gothic"/>
                <w:sz w:val="24"/>
                <w:szCs w:val="24"/>
                <w:lang w:val="pt-PT"/>
              </w:rPr>
              <w:t>-</w:t>
            </w:r>
            <w:r w:rsidRPr="009C51B5">
              <w:rPr>
                <w:rFonts w:ascii="Century Gothic" w:hAnsi="Century Gothic"/>
                <w:sz w:val="24"/>
                <w:szCs w:val="24"/>
                <w:lang w:val="pt-PT"/>
              </w:rPr>
              <w:tab/>
              <w:t>Grau satisfatório de capacidade técnico-operacional (1,0).</w:t>
            </w:r>
          </w:p>
          <w:p w:rsidR="009C51B5" w:rsidRPr="009C51B5" w:rsidRDefault="009C51B5" w:rsidP="009C51B5">
            <w:pPr>
              <w:spacing w:line="240" w:lineRule="auto"/>
              <w:jc w:val="both"/>
              <w:rPr>
                <w:rFonts w:ascii="Century Gothic" w:hAnsi="Century Gothic"/>
                <w:sz w:val="24"/>
                <w:szCs w:val="24"/>
                <w:lang w:val="pt-PT"/>
              </w:rPr>
            </w:pPr>
            <w:r w:rsidRPr="009C51B5">
              <w:rPr>
                <w:rFonts w:ascii="Century Gothic" w:hAnsi="Century Gothic"/>
                <w:sz w:val="24"/>
                <w:szCs w:val="24"/>
                <w:lang w:val="pt-PT"/>
              </w:rPr>
              <w:t>-</w:t>
            </w:r>
            <w:r w:rsidRPr="009C51B5">
              <w:rPr>
                <w:rFonts w:ascii="Century Gothic" w:hAnsi="Century Gothic"/>
                <w:sz w:val="24"/>
                <w:szCs w:val="24"/>
                <w:lang w:val="pt-PT"/>
              </w:rPr>
              <w:tab/>
              <w:t>O não atendimento ou o atendimento insatisfatório do requisito de capacidade técnico-operacional (0,0).</w:t>
            </w:r>
          </w:p>
          <w:p w:rsidR="009C51B5" w:rsidRPr="005A0E9A" w:rsidRDefault="009C51B5" w:rsidP="009C51B5">
            <w:pPr>
              <w:spacing w:line="240" w:lineRule="auto"/>
              <w:jc w:val="both"/>
              <w:rPr>
                <w:rFonts w:ascii="Century Gothic" w:hAnsi="Century Gothic"/>
                <w:sz w:val="24"/>
                <w:szCs w:val="24"/>
                <w:lang w:val="pt-PT"/>
              </w:rPr>
            </w:pPr>
            <w:r w:rsidRPr="009C51B5">
              <w:rPr>
                <w:rFonts w:ascii="Century Gothic" w:hAnsi="Century Gothic"/>
                <w:sz w:val="24"/>
                <w:szCs w:val="24"/>
                <w:lang w:val="pt-PT"/>
              </w:rPr>
              <w:t>OBS.: A atribuição de nota “zero” neste critério implica eliminação da proposta, por falta de capacidade técnica e operacional da OSC (art. 33, caput, inciso V, alínea “c”, da Lei nº 13.019, de 2014).</w:t>
            </w:r>
          </w:p>
        </w:tc>
        <w:tc>
          <w:tcPr>
            <w:tcW w:w="1559" w:type="dxa"/>
          </w:tcPr>
          <w:p w:rsidR="009C51B5" w:rsidRDefault="009C51B5" w:rsidP="009C51B5">
            <w:pPr>
              <w:jc w:val="center"/>
              <w:rPr>
                <w:rFonts w:ascii="Century Gothic" w:eastAsia="Times New Roman" w:hAnsi="Century Gothic" w:cs="Times New Roman"/>
                <w:sz w:val="24"/>
                <w:szCs w:val="24"/>
                <w:lang w:val="pt-PT"/>
              </w:rPr>
            </w:pPr>
          </w:p>
          <w:p w:rsidR="009C51B5" w:rsidRDefault="009C51B5" w:rsidP="009C51B5">
            <w:pPr>
              <w:jc w:val="center"/>
              <w:rPr>
                <w:rFonts w:ascii="Century Gothic" w:eastAsia="Times New Roman" w:hAnsi="Century Gothic" w:cs="Times New Roman"/>
                <w:sz w:val="24"/>
                <w:szCs w:val="24"/>
                <w:lang w:val="pt-PT"/>
              </w:rPr>
            </w:pPr>
          </w:p>
          <w:p w:rsidR="009C51B5" w:rsidRDefault="009C51B5" w:rsidP="009C51B5">
            <w:pPr>
              <w:jc w:val="center"/>
              <w:rPr>
                <w:rFonts w:ascii="Century Gothic" w:eastAsia="Times New Roman" w:hAnsi="Century Gothic" w:cs="Times New Roman"/>
                <w:sz w:val="24"/>
                <w:szCs w:val="24"/>
                <w:lang w:val="pt-PT"/>
              </w:rPr>
            </w:pPr>
          </w:p>
          <w:p w:rsidR="009C51B5" w:rsidRDefault="009C51B5" w:rsidP="009C51B5">
            <w:pPr>
              <w:jc w:val="center"/>
              <w:rPr>
                <w:rFonts w:ascii="Century Gothic" w:eastAsia="Times New Roman" w:hAnsi="Century Gothic" w:cs="Times New Roman"/>
                <w:sz w:val="24"/>
                <w:szCs w:val="24"/>
                <w:lang w:val="pt-PT"/>
              </w:rPr>
            </w:pPr>
          </w:p>
          <w:p w:rsidR="009C51B5" w:rsidRDefault="009C51B5" w:rsidP="009C51B5">
            <w:pPr>
              <w:jc w:val="center"/>
              <w:rPr>
                <w:rFonts w:ascii="Century Gothic" w:eastAsia="Times New Roman" w:hAnsi="Century Gothic" w:cs="Times New Roman"/>
                <w:sz w:val="24"/>
                <w:szCs w:val="24"/>
                <w:lang w:val="pt-PT"/>
              </w:rPr>
            </w:pPr>
          </w:p>
          <w:p w:rsidR="009C51B5" w:rsidRPr="005A0E9A" w:rsidRDefault="009C51B5" w:rsidP="009C51B5">
            <w:pPr>
              <w:rPr>
                <w:rFonts w:ascii="Century Gothic" w:hAnsi="Century Gothic"/>
                <w:sz w:val="24"/>
                <w:szCs w:val="24"/>
                <w:lang w:val="pt-PT"/>
              </w:rPr>
            </w:pPr>
            <w:r w:rsidRPr="009C51B5">
              <w:rPr>
                <w:rFonts w:ascii="Century Gothic" w:eastAsia="Times New Roman" w:hAnsi="Century Gothic" w:cs="Times New Roman"/>
                <w:sz w:val="24"/>
                <w:szCs w:val="24"/>
                <w:lang w:val="pt-PT"/>
              </w:rPr>
              <w:t>2,0</w:t>
            </w:r>
          </w:p>
        </w:tc>
      </w:tr>
      <w:tr w:rsidR="009C51B5" w:rsidRPr="005A0E9A" w:rsidTr="00E2229C">
        <w:trPr>
          <w:trHeight w:val="505"/>
        </w:trPr>
        <w:tc>
          <w:tcPr>
            <w:tcW w:w="2852" w:type="dxa"/>
          </w:tcPr>
          <w:p w:rsidR="009C51B5" w:rsidRPr="005A0E9A" w:rsidRDefault="009C51B5" w:rsidP="009C51B5">
            <w:pPr>
              <w:spacing w:line="240" w:lineRule="auto"/>
              <w:jc w:val="both"/>
              <w:rPr>
                <w:rFonts w:ascii="Century Gothic" w:hAnsi="Century Gothic"/>
                <w:sz w:val="24"/>
                <w:szCs w:val="24"/>
                <w:lang w:val="pt-PT"/>
              </w:rPr>
            </w:pPr>
            <w:r w:rsidRPr="009C51B5">
              <w:rPr>
                <w:rFonts w:ascii="Century Gothic" w:eastAsia="Times New Roman" w:hAnsi="Century Gothic" w:cs="Times New Roman"/>
                <w:b/>
                <w:sz w:val="24"/>
                <w:szCs w:val="24"/>
                <w:lang w:val="pt-PT"/>
              </w:rPr>
              <w:t>Pontuação Máxima</w:t>
            </w:r>
            <w:r w:rsidRPr="009C51B5">
              <w:rPr>
                <w:rFonts w:ascii="Century Gothic" w:eastAsia="Times New Roman" w:hAnsi="Century Gothic" w:cs="Times New Roman"/>
                <w:b/>
                <w:spacing w:val="-52"/>
                <w:sz w:val="24"/>
                <w:szCs w:val="24"/>
                <w:lang w:val="pt-PT"/>
              </w:rPr>
              <w:t xml:space="preserve"> </w:t>
            </w:r>
            <w:r w:rsidRPr="009C51B5">
              <w:rPr>
                <w:rFonts w:ascii="Century Gothic" w:eastAsia="Times New Roman" w:hAnsi="Century Gothic" w:cs="Times New Roman"/>
                <w:b/>
                <w:sz w:val="24"/>
                <w:szCs w:val="24"/>
                <w:lang w:val="pt-PT"/>
              </w:rPr>
              <w:t>Global</w:t>
            </w:r>
          </w:p>
        </w:tc>
        <w:tc>
          <w:tcPr>
            <w:tcW w:w="4803" w:type="dxa"/>
          </w:tcPr>
          <w:p w:rsidR="009C51B5" w:rsidRPr="005A0E9A" w:rsidRDefault="009C51B5" w:rsidP="005A0E9A">
            <w:pPr>
              <w:spacing w:line="240" w:lineRule="auto"/>
              <w:jc w:val="both"/>
              <w:rPr>
                <w:rFonts w:ascii="Century Gothic" w:hAnsi="Century Gothic"/>
                <w:sz w:val="24"/>
                <w:szCs w:val="24"/>
                <w:lang w:val="pt-PT"/>
              </w:rPr>
            </w:pPr>
            <w:r>
              <w:rPr>
                <w:rFonts w:ascii="Century Gothic" w:hAnsi="Century Gothic"/>
                <w:sz w:val="24"/>
                <w:szCs w:val="24"/>
                <w:lang w:val="pt-PT"/>
              </w:rPr>
              <w:t xml:space="preserve"> 10,0</w:t>
            </w:r>
          </w:p>
        </w:tc>
        <w:tc>
          <w:tcPr>
            <w:tcW w:w="1559" w:type="dxa"/>
          </w:tcPr>
          <w:p w:rsidR="009C51B5" w:rsidRPr="005A0E9A" w:rsidRDefault="009C51B5" w:rsidP="005A0E9A">
            <w:pPr>
              <w:jc w:val="both"/>
              <w:rPr>
                <w:rFonts w:ascii="Century Gothic" w:hAnsi="Century Gothic"/>
                <w:sz w:val="24"/>
                <w:szCs w:val="24"/>
                <w:lang w:val="pt-PT"/>
              </w:rPr>
            </w:pPr>
          </w:p>
        </w:tc>
      </w:tr>
    </w:tbl>
    <w:p w:rsidR="005A0E9A" w:rsidRDefault="005A0E9A" w:rsidP="005A0E9A">
      <w:pPr>
        <w:jc w:val="both"/>
        <w:rPr>
          <w:rFonts w:ascii="Century Gothic" w:hAnsi="Century Gothic"/>
          <w:sz w:val="24"/>
          <w:szCs w:val="24"/>
          <w:lang w:val="pt-PT"/>
        </w:rPr>
      </w:pPr>
    </w:p>
    <w:p w:rsidR="009C51B5" w:rsidRDefault="009C51B5" w:rsidP="005A0E9A">
      <w:pPr>
        <w:jc w:val="both"/>
        <w:rPr>
          <w:rFonts w:ascii="Century Gothic" w:hAnsi="Century Gothic"/>
          <w:sz w:val="24"/>
          <w:szCs w:val="24"/>
          <w:lang w:val="pt-PT"/>
        </w:rPr>
      </w:pP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7.5.5.</w:t>
      </w:r>
      <w:r w:rsidRPr="009C51B5">
        <w:rPr>
          <w:rFonts w:ascii="Century Gothic" w:hAnsi="Century Gothic"/>
          <w:sz w:val="24"/>
          <w:szCs w:val="24"/>
          <w:lang w:val="pt-PT"/>
        </w:rPr>
        <w:tab/>
        <w:t xml:space="preserve">A falsidade de informações nas propostas, sobretudo com relação ao critério de julgamento (E), deverá acarretar a eliminação da proposta, podendo ensejar, ainda, a eliminação da proposta, a </w:t>
      </w:r>
      <w:r w:rsidRPr="009C51B5">
        <w:rPr>
          <w:rFonts w:ascii="Century Gothic" w:hAnsi="Century Gothic"/>
          <w:sz w:val="24"/>
          <w:szCs w:val="24"/>
          <w:lang w:val="pt-PT"/>
        </w:rPr>
        <w:lastRenderedPageBreak/>
        <w:t>aplicação de sanção administrativa contra a instituição proponente e comunicação do fato às autoridades competentes, inclusive para apuração do cometimento de eventual crime.</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7.5.6.</w:t>
      </w:r>
      <w:r w:rsidRPr="009C51B5">
        <w:rPr>
          <w:rFonts w:ascii="Century Gothic" w:hAnsi="Century Gothic"/>
          <w:sz w:val="24"/>
          <w:szCs w:val="24"/>
          <w:lang w:val="pt-PT"/>
        </w:rPr>
        <w:tab/>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de tais experiências dar-se-á nas Etapas1 a 3 da fase de celebração, sendo que qualquer falsidade ou fraude na descrição das experiências ensejará as providências indicadas no subitem anterior.</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7.5.7.</w:t>
      </w:r>
      <w:r w:rsidRPr="009C51B5">
        <w:rPr>
          <w:rFonts w:ascii="Century Gothic" w:hAnsi="Century Gothic"/>
          <w:sz w:val="24"/>
          <w:szCs w:val="24"/>
          <w:lang w:val="pt-PT"/>
        </w:rPr>
        <w:tab/>
        <w:t>Serão eliminadas aquelas propostas: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a)</w:t>
      </w:r>
      <w:r w:rsidRPr="009C51B5">
        <w:rPr>
          <w:rFonts w:ascii="Century Gothic" w:hAnsi="Century Gothic"/>
          <w:sz w:val="24"/>
          <w:szCs w:val="24"/>
          <w:lang w:val="pt-PT"/>
        </w:rPr>
        <w:tab/>
        <w:t>cuja pontuação total for inferior a 6,0 (seis) pontos;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b)</w:t>
      </w:r>
      <w:r w:rsidRPr="009C51B5">
        <w:rPr>
          <w:rFonts w:ascii="Century Gothic" w:hAnsi="Century Gothic"/>
          <w:sz w:val="24"/>
          <w:szCs w:val="24"/>
          <w:lang w:val="pt-PT"/>
        </w:rPr>
        <w:tab/>
        <w:t>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16, §2º, incisos I a IV, do Decreto nº 8.726, de 2016);</w:t>
      </w:r>
    </w:p>
    <w:p w:rsid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c)</w:t>
      </w:r>
      <w:r w:rsidRPr="009C51B5">
        <w:rPr>
          <w:rFonts w:ascii="Century Gothic" w:hAnsi="Century Gothic"/>
          <w:sz w:val="24"/>
          <w:szCs w:val="24"/>
          <w:lang w:val="pt-PT"/>
        </w:rPr>
        <w:tab/>
        <w:t>que estejam em desacordo com o Edital (art. 16, §2º, do Decreto nº 8.726, de 2016); ou</w:t>
      </w:r>
    </w:p>
    <w:p w:rsid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d)</w:t>
      </w:r>
      <w:r w:rsidRPr="009C51B5">
        <w:rPr>
          <w:rFonts w:ascii="Century Gothic" w:hAnsi="Century Gothic"/>
          <w:sz w:val="24"/>
          <w:szCs w:val="24"/>
          <w:lang w:val="pt-PT"/>
        </w:rPr>
        <w:tab/>
        <w:t>com valor incompatível com o objeto da parceria, a ser avaliado pela Comissão de Seleção à luz da estimativa realizada na forma do §8º do art. 9º do Decreto nº 8.726, de 2016, e de eventuais diligências complementares, que ateste a inviabilidade econômica e financeira da proposta, inclusive à luz do orçamento disponível.</w:t>
      </w:r>
    </w:p>
    <w:p w:rsidR="009C51B5" w:rsidRPr="009C51B5" w:rsidRDefault="009C51B5" w:rsidP="009C51B5">
      <w:pPr>
        <w:jc w:val="both"/>
        <w:rPr>
          <w:rFonts w:ascii="Century Gothic" w:hAnsi="Century Gothic"/>
          <w:b/>
          <w:sz w:val="24"/>
          <w:szCs w:val="24"/>
          <w:u w:val="single"/>
          <w:lang w:val="pt-PT"/>
        </w:rPr>
      </w:pPr>
      <w:r w:rsidRPr="009C51B5">
        <w:rPr>
          <w:rFonts w:ascii="Century Gothic" w:hAnsi="Century Gothic"/>
          <w:b/>
          <w:sz w:val="24"/>
          <w:szCs w:val="24"/>
          <w:u w:val="single"/>
          <w:lang w:val="pt-PT"/>
        </w:rPr>
        <w:t>DOS RECURSOS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7.7.</w:t>
      </w:r>
      <w:r w:rsidRPr="009C51B5">
        <w:rPr>
          <w:rFonts w:ascii="Century Gothic" w:hAnsi="Century Gothic"/>
          <w:sz w:val="24"/>
          <w:szCs w:val="24"/>
          <w:lang w:val="pt-PT"/>
        </w:rPr>
        <w:tab/>
        <w:t>Etapa 5: Interposição de recursos contra o resultado preliminar. Haverá fase recursal após a divulgação do resultado preliminar do processo de seleção.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7.7.1.</w:t>
      </w:r>
      <w:r w:rsidRPr="009C51B5">
        <w:rPr>
          <w:rFonts w:ascii="Century Gothic" w:hAnsi="Century Gothic"/>
          <w:sz w:val="24"/>
          <w:szCs w:val="24"/>
          <w:lang w:val="pt-PT"/>
        </w:rPr>
        <w:tab/>
        <w:t xml:space="preserve">Nos termos do art. 18 do Decreto nº 8.726, de 2016, os participantes que desejarem recorrer contra o resultado preliminar </w:t>
      </w:r>
      <w:r w:rsidRPr="009C51B5">
        <w:rPr>
          <w:rFonts w:ascii="Century Gothic" w:hAnsi="Century Gothic"/>
          <w:sz w:val="24"/>
          <w:szCs w:val="24"/>
          <w:lang w:val="pt-PT"/>
        </w:rPr>
        <w:lastRenderedPageBreak/>
        <w:t>deverão apresentar recurso administrativo, no prazo de 05 (CINCO) dias, contado da publicação da decisão, ao colegiado que a proferiu, sob pena de preclusão (art. 59 da Lei nº 9.784, de 1999). Não será conhecido recurso interposto fora do prazo.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7.7.2.</w:t>
      </w:r>
      <w:r w:rsidRPr="009C51B5">
        <w:rPr>
          <w:rFonts w:ascii="Century Gothic" w:hAnsi="Century Gothic"/>
          <w:sz w:val="24"/>
          <w:szCs w:val="24"/>
          <w:lang w:val="pt-PT"/>
        </w:rPr>
        <w:tab/>
        <w:t>É assegurado aos participantes obter cópia dos elementos dos autos indispensáveis à defesa de seus interesses, preferencialmente por via eletrônica, arcando somente com os devidos custos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7.8.</w:t>
      </w:r>
      <w:r w:rsidRPr="009C51B5">
        <w:rPr>
          <w:rFonts w:ascii="Century Gothic" w:hAnsi="Century Gothic"/>
          <w:sz w:val="24"/>
          <w:szCs w:val="24"/>
          <w:lang w:val="pt-PT"/>
        </w:rPr>
        <w:tab/>
        <w:t>Etapa 6: Análise dos recursos pela Comissão de Seleção.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7.8.1.</w:t>
      </w:r>
      <w:r w:rsidRPr="009C51B5">
        <w:rPr>
          <w:rFonts w:ascii="Century Gothic" w:hAnsi="Century Gothic"/>
          <w:sz w:val="24"/>
          <w:szCs w:val="24"/>
          <w:lang w:val="pt-PT"/>
        </w:rPr>
        <w:tab/>
        <w:t>Havendo recursos, a Comissão de Seleção os analisará.</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7.8.2.</w:t>
      </w:r>
      <w:r w:rsidRPr="009C51B5">
        <w:rPr>
          <w:rFonts w:ascii="Century Gothic" w:hAnsi="Century Gothic"/>
          <w:sz w:val="24"/>
          <w:szCs w:val="24"/>
          <w:lang w:val="pt-PT"/>
        </w:rPr>
        <w:tab/>
        <w:t>Recebido o recurso, a Comissão de Seleção poderá reconsiderar sua decisão no prazo de 3 (três) dias corridos, contados do fim do prazo para recebimento das contrarrazões, ou, dentro desse mesmo prazo, encaminhar o recurso à autoridade competente para decisão final, observando-se, se for o caso, o disposto no §3º do art. 18 do Decreto nº 8.726/2016], com as informações necessárias à decisão final.</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7.8.3.</w:t>
      </w:r>
      <w:r w:rsidRPr="009C51B5">
        <w:rPr>
          <w:rFonts w:ascii="Century Gothic" w:hAnsi="Century Gothic"/>
          <w:sz w:val="24"/>
          <w:szCs w:val="24"/>
          <w:lang w:val="pt-PT"/>
        </w:rPr>
        <w:tab/>
        <w:t>A decisão final do recurso, devidamente motivada, deverá ser proferida no prazo máximo de 03 (três)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7.8.4.</w:t>
      </w:r>
      <w:r w:rsidRPr="009C51B5">
        <w:rPr>
          <w:rFonts w:ascii="Century Gothic" w:hAnsi="Century Gothic"/>
          <w:sz w:val="24"/>
          <w:szCs w:val="24"/>
          <w:lang w:val="pt-PT"/>
        </w:rPr>
        <w:tab/>
        <w:t>Na contagem dos prazos, os prazos se iniciam e expiram exclusivamente em dia útil no âmbito do órgão ou entidade responsável pela condução do processo de seleção.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7.8.5.</w:t>
      </w:r>
      <w:r w:rsidRPr="009C51B5">
        <w:rPr>
          <w:rFonts w:ascii="Century Gothic" w:hAnsi="Century Gothic"/>
          <w:sz w:val="24"/>
          <w:szCs w:val="24"/>
          <w:lang w:val="pt-PT"/>
        </w:rPr>
        <w:tab/>
        <w:t>O acolhimento de recurso implicará invalidação apenas dos atos insuscetíveis de aproveitamento.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7.9.</w:t>
      </w:r>
      <w:r w:rsidRPr="009C51B5">
        <w:rPr>
          <w:rFonts w:ascii="Century Gothic" w:hAnsi="Century Gothic"/>
          <w:sz w:val="24"/>
          <w:szCs w:val="24"/>
          <w:lang w:val="pt-PT"/>
        </w:rPr>
        <w:tab/>
        <w:t>Etapa 7: Homologação e publicação do resultado definitivo da fase de seleção, com divulgação das decisões recursais proferidas (se houver). Após o julgamento dos recursos ou o transcurso do prazo sem interposição de recurso, a FMAC homologará e divulgará, no seu sítio eletrônico oficial e no Diário Oficial do Município, as decisões recursais proferidas e o resultado definitivo do processo de seleção (art. 19 do Decreto nº 8.726, de 2016).</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lastRenderedPageBreak/>
        <w:t>7.9.1.</w:t>
      </w:r>
      <w:r w:rsidRPr="009C51B5">
        <w:rPr>
          <w:rFonts w:ascii="Century Gothic" w:hAnsi="Century Gothic"/>
          <w:sz w:val="24"/>
          <w:szCs w:val="24"/>
          <w:lang w:val="pt-PT"/>
        </w:rPr>
        <w:tab/>
        <w:t>A homologação não gera direito para a OSC à celebração da parceria (art. 27, §6º, da Lei nº 13.019, de 2014).</w:t>
      </w:r>
    </w:p>
    <w:p w:rsid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7.9.2.</w:t>
      </w:r>
      <w:r w:rsidRPr="009C51B5">
        <w:rPr>
          <w:rFonts w:ascii="Century Gothic" w:hAnsi="Century Gothic"/>
          <w:sz w:val="24"/>
          <w:szCs w:val="24"/>
          <w:lang w:val="pt-PT"/>
        </w:rPr>
        <w:tab/>
        <w:t>Após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7.10.</w:t>
      </w:r>
      <w:r w:rsidRPr="009C51B5">
        <w:rPr>
          <w:rFonts w:ascii="Century Gothic" w:hAnsi="Century Gothic"/>
          <w:sz w:val="24"/>
          <w:szCs w:val="24"/>
          <w:lang w:val="pt-PT"/>
        </w:rPr>
        <w:tab/>
        <w:t>O edital terá validade de 12 (doze) meses, a contar da data de sua publicação.</w:t>
      </w:r>
    </w:p>
    <w:p w:rsidR="009C51B5" w:rsidRPr="009C51B5" w:rsidRDefault="009C51B5" w:rsidP="009C51B5">
      <w:pPr>
        <w:jc w:val="both"/>
        <w:rPr>
          <w:rFonts w:ascii="Century Gothic" w:hAnsi="Century Gothic"/>
          <w:b/>
          <w:sz w:val="24"/>
          <w:szCs w:val="24"/>
          <w:u w:val="single"/>
          <w:lang w:val="pt-PT"/>
        </w:rPr>
      </w:pPr>
      <w:r>
        <w:rPr>
          <w:rFonts w:ascii="Century Gothic" w:hAnsi="Century Gothic"/>
          <w:b/>
          <w:sz w:val="24"/>
          <w:szCs w:val="24"/>
          <w:u w:val="single"/>
          <w:lang w:val="pt-PT"/>
        </w:rPr>
        <w:t xml:space="preserve">8.   </w:t>
      </w:r>
      <w:r w:rsidRPr="009C51B5">
        <w:rPr>
          <w:rFonts w:ascii="Century Gothic" w:hAnsi="Century Gothic"/>
          <w:b/>
          <w:sz w:val="24"/>
          <w:szCs w:val="24"/>
          <w:u w:val="single"/>
          <w:lang w:val="pt-PT"/>
        </w:rPr>
        <w:t>DA FASE DE CELEBRAÇÃO</w:t>
      </w:r>
    </w:p>
    <w:p w:rsid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8.1.</w:t>
      </w:r>
      <w:r w:rsidRPr="009C51B5">
        <w:rPr>
          <w:rFonts w:ascii="Century Gothic" w:hAnsi="Century Gothic"/>
          <w:sz w:val="24"/>
          <w:szCs w:val="24"/>
          <w:lang w:val="pt-PT"/>
        </w:rPr>
        <w:tab/>
        <w:t>A fase de celebração observará as seguintes etapas até a assinatura do instrumento de parceria:</w:t>
      </w:r>
    </w:p>
    <w:tbl>
      <w:tblPr>
        <w:tblStyle w:val="TableNormal"/>
        <w:tblW w:w="9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501"/>
      </w:tblGrid>
      <w:tr w:rsidR="009C51B5" w:rsidRPr="009C51B5" w:rsidTr="009C51B5">
        <w:trPr>
          <w:trHeight w:val="254"/>
        </w:trPr>
        <w:tc>
          <w:tcPr>
            <w:tcW w:w="1528" w:type="dxa"/>
          </w:tcPr>
          <w:p w:rsidR="009C51B5" w:rsidRPr="009C51B5" w:rsidRDefault="009C51B5" w:rsidP="009C51B5">
            <w:pPr>
              <w:spacing w:before="3" w:line="231" w:lineRule="exact"/>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ETAPA</w:t>
            </w:r>
          </w:p>
        </w:tc>
        <w:tc>
          <w:tcPr>
            <w:tcW w:w="7501" w:type="dxa"/>
          </w:tcPr>
          <w:p w:rsidR="009C51B5" w:rsidRPr="009C51B5" w:rsidRDefault="009C51B5" w:rsidP="009C51B5">
            <w:pPr>
              <w:spacing w:before="3" w:line="231" w:lineRule="exact"/>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DESCRIÇÃO</w:t>
            </w:r>
            <w:r w:rsidRPr="009C51B5">
              <w:rPr>
                <w:rFonts w:ascii="Century Gothic" w:eastAsia="Times New Roman" w:hAnsi="Century Gothic" w:cs="Times New Roman"/>
                <w:b/>
                <w:spacing w:val="-1"/>
                <w:sz w:val="24"/>
                <w:szCs w:val="24"/>
                <w:lang w:val="pt-PT"/>
              </w:rPr>
              <w:t xml:space="preserve"> </w:t>
            </w:r>
            <w:r w:rsidRPr="009C51B5">
              <w:rPr>
                <w:rFonts w:ascii="Century Gothic" w:eastAsia="Times New Roman" w:hAnsi="Century Gothic" w:cs="Times New Roman"/>
                <w:b/>
                <w:sz w:val="24"/>
                <w:szCs w:val="24"/>
                <w:lang w:val="pt-PT"/>
              </w:rPr>
              <w:t>DA</w:t>
            </w:r>
            <w:r w:rsidRPr="009C51B5">
              <w:rPr>
                <w:rFonts w:ascii="Century Gothic" w:eastAsia="Times New Roman" w:hAnsi="Century Gothic" w:cs="Times New Roman"/>
                <w:b/>
                <w:spacing w:val="-3"/>
                <w:sz w:val="24"/>
                <w:szCs w:val="24"/>
                <w:lang w:val="pt-PT"/>
              </w:rPr>
              <w:t xml:space="preserve"> </w:t>
            </w:r>
            <w:r w:rsidRPr="009C51B5">
              <w:rPr>
                <w:rFonts w:ascii="Century Gothic" w:eastAsia="Times New Roman" w:hAnsi="Century Gothic" w:cs="Times New Roman"/>
                <w:b/>
                <w:sz w:val="24"/>
                <w:szCs w:val="24"/>
                <w:lang w:val="pt-PT"/>
              </w:rPr>
              <w:t>ETAPA</w:t>
            </w:r>
          </w:p>
        </w:tc>
      </w:tr>
      <w:tr w:rsidR="009C51B5" w:rsidRPr="009C51B5" w:rsidTr="009C51B5">
        <w:trPr>
          <w:trHeight w:val="760"/>
        </w:trPr>
        <w:tc>
          <w:tcPr>
            <w:tcW w:w="1528" w:type="dxa"/>
          </w:tcPr>
          <w:p w:rsidR="009C51B5" w:rsidRPr="009C51B5" w:rsidRDefault="009C51B5" w:rsidP="009C51B5">
            <w:pPr>
              <w:spacing w:before="4"/>
              <w:rPr>
                <w:rFonts w:ascii="Century Gothic" w:eastAsia="Times New Roman" w:hAnsi="Century Gothic" w:cs="Times New Roman"/>
                <w:sz w:val="24"/>
                <w:szCs w:val="24"/>
                <w:lang w:val="pt-PT"/>
              </w:rPr>
            </w:pPr>
          </w:p>
          <w:p w:rsidR="009C51B5" w:rsidRPr="009C51B5" w:rsidRDefault="009C51B5" w:rsidP="009C51B5">
            <w:pPr>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1</w:t>
            </w:r>
          </w:p>
        </w:tc>
        <w:tc>
          <w:tcPr>
            <w:tcW w:w="7501" w:type="dxa"/>
          </w:tcPr>
          <w:p w:rsidR="009C51B5" w:rsidRPr="009C51B5" w:rsidRDefault="009C51B5" w:rsidP="009C51B5">
            <w:pPr>
              <w:spacing w:line="251" w:lineRule="exact"/>
              <w:ind w:left="105"/>
              <w:jc w:val="both"/>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Convocação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da</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OSC</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selecionada para</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apresentação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do</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plano</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trabalho e</w:t>
            </w:r>
          </w:p>
          <w:p w:rsidR="009C51B5" w:rsidRPr="009C51B5" w:rsidRDefault="009C51B5" w:rsidP="009C51B5">
            <w:pPr>
              <w:spacing w:line="252" w:lineRule="exact"/>
              <w:ind w:left="108" w:right="264"/>
              <w:jc w:val="both"/>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comprovação</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do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atendimento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dos</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requisitos</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para</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celebração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da</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parceria</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e</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que</w:t>
            </w:r>
            <w:r w:rsidRPr="009C51B5">
              <w:rPr>
                <w:rFonts w:ascii="Century Gothic" w:eastAsia="Times New Roman" w:hAnsi="Century Gothic" w:cs="Times New Roman"/>
                <w:spacing w:val="-52"/>
                <w:sz w:val="24"/>
                <w:szCs w:val="24"/>
                <w:lang w:val="pt-PT"/>
              </w:rPr>
              <w:t xml:space="preserve"> </w:t>
            </w:r>
            <w:r w:rsidRPr="009C51B5">
              <w:rPr>
                <w:rFonts w:ascii="Century Gothic" w:eastAsia="Times New Roman" w:hAnsi="Century Gothic" w:cs="Times New Roman"/>
                <w:sz w:val="24"/>
                <w:szCs w:val="24"/>
                <w:lang w:val="pt-PT"/>
              </w:rPr>
              <w:t>não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incorre nos impedimentos</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(vedações)</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legais.</w:t>
            </w:r>
          </w:p>
        </w:tc>
      </w:tr>
      <w:tr w:rsidR="009C51B5" w:rsidRPr="009C51B5" w:rsidTr="009C51B5">
        <w:trPr>
          <w:trHeight w:val="760"/>
        </w:trPr>
        <w:tc>
          <w:tcPr>
            <w:tcW w:w="1528" w:type="dxa"/>
          </w:tcPr>
          <w:p w:rsidR="009C51B5" w:rsidRPr="009C51B5" w:rsidRDefault="009C51B5" w:rsidP="009C51B5">
            <w:pPr>
              <w:spacing w:before="4"/>
              <w:rPr>
                <w:rFonts w:ascii="Century Gothic" w:eastAsia="Times New Roman" w:hAnsi="Century Gothic" w:cs="Times New Roman"/>
                <w:sz w:val="24"/>
                <w:szCs w:val="24"/>
                <w:lang w:val="pt-PT"/>
              </w:rPr>
            </w:pPr>
          </w:p>
          <w:p w:rsidR="009C51B5" w:rsidRPr="009C51B5" w:rsidRDefault="009C51B5" w:rsidP="009C51B5">
            <w:pPr>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2</w:t>
            </w:r>
          </w:p>
        </w:tc>
        <w:tc>
          <w:tcPr>
            <w:tcW w:w="7501" w:type="dxa"/>
          </w:tcPr>
          <w:p w:rsidR="009C51B5" w:rsidRPr="009C51B5" w:rsidRDefault="009C51B5" w:rsidP="009C51B5">
            <w:pPr>
              <w:ind w:left="108" w:right="323" w:hanging="3"/>
              <w:jc w:val="both"/>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Verificação do cumprimento dos requisitos para celebração da parceria e de que</w:t>
            </w:r>
            <w:r w:rsidRPr="009C51B5">
              <w:rPr>
                <w:rFonts w:ascii="Century Gothic" w:eastAsia="Times New Roman" w:hAnsi="Century Gothic" w:cs="Times New Roman"/>
                <w:spacing w:val="-53"/>
                <w:sz w:val="24"/>
                <w:szCs w:val="24"/>
                <w:lang w:val="pt-PT"/>
              </w:rPr>
              <w:t xml:space="preserve"> </w:t>
            </w:r>
            <w:r w:rsidRPr="009C51B5">
              <w:rPr>
                <w:rFonts w:ascii="Century Gothic" w:eastAsia="Times New Roman" w:hAnsi="Century Gothic" w:cs="Times New Roman"/>
                <w:sz w:val="24"/>
                <w:szCs w:val="24"/>
                <w:lang w:val="pt-PT"/>
              </w:rPr>
              <w:t>não</w:t>
            </w:r>
          </w:p>
          <w:p w:rsidR="009C51B5" w:rsidRPr="009C51B5" w:rsidRDefault="009C51B5" w:rsidP="009C51B5">
            <w:pPr>
              <w:spacing w:line="236" w:lineRule="exact"/>
              <w:ind w:left="108"/>
              <w:jc w:val="both"/>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incorre</w:t>
            </w:r>
            <w:r w:rsidRPr="009C51B5">
              <w:rPr>
                <w:rFonts w:ascii="Century Gothic" w:eastAsia="Times New Roman" w:hAnsi="Century Gothic" w:cs="Times New Roman"/>
                <w:spacing w:val="-4"/>
                <w:sz w:val="24"/>
                <w:szCs w:val="24"/>
                <w:lang w:val="pt-PT"/>
              </w:rPr>
              <w:t xml:space="preserve"> </w:t>
            </w:r>
            <w:r w:rsidRPr="009C51B5">
              <w:rPr>
                <w:rFonts w:ascii="Century Gothic" w:eastAsia="Times New Roman" w:hAnsi="Century Gothic" w:cs="Times New Roman"/>
                <w:sz w:val="24"/>
                <w:szCs w:val="24"/>
                <w:lang w:val="pt-PT"/>
              </w:rPr>
              <w:t>nos</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impedimentos</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(vedações)</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legais.</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Análise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plano</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trabalho.</w:t>
            </w:r>
          </w:p>
        </w:tc>
      </w:tr>
      <w:tr w:rsidR="009C51B5" w:rsidRPr="009C51B5" w:rsidTr="009C51B5">
        <w:trPr>
          <w:trHeight w:val="254"/>
        </w:trPr>
        <w:tc>
          <w:tcPr>
            <w:tcW w:w="1528" w:type="dxa"/>
          </w:tcPr>
          <w:p w:rsidR="009C51B5" w:rsidRPr="009C51B5" w:rsidRDefault="009C51B5" w:rsidP="009C51B5">
            <w:pPr>
              <w:spacing w:before="4" w:line="231" w:lineRule="exact"/>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3</w:t>
            </w:r>
          </w:p>
        </w:tc>
        <w:tc>
          <w:tcPr>
            <w:tcW w:w="7501" w:type="dxa"/>
          </w:tcPr>
          <w:p w:rsidR="009C51B5" w:rsidRPr="009C51B5" w:rsidRDefault="009C51B5" w:rsidP="009C51B5">
            <w:pPr>
              <w:spacing w:line="235" w:lineRule="exact"/>
              <w:ind w:left="105"/>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Ajustes</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no</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plano</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trabalho</w:t>
            </w:r>
            <w:r w:rsidRPr="009C51B5">
              <w:rPr>
                <w:rFonts w:ascii="Century Gothic" w:eastAsia="Times New Roman" w:hAnsi="Century Gothic" w:cs="Times New Roman"/>
                <w:spacing w:val="-2"/>
                <w:sz w:val="24"/>
                <w:szCs w:val="24"/>
                <w:lang w:val="pt-PT"/>
              </w:rPr>
              <w:t xml:space="preserve"> </w:t>
            </w:r>
            <w:r w:rsidRPr="009C51B5">
              <w:rPr>
                <w:rFonts w:ascii="Century Gothic" w:eastAsia="Times New Roman" w:hAnsi="Century Gothic" w:cs="Times New Roman"/>
                <w:sz w:val="24"/>
                <w:szCs w:val="24"/>
                <w:lang w:val="pt-PT"/>
              </w:rPr>
              <w:t>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regularização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documentação,</w:t>
            </w:r>
            <w:r w:rsidRPr="009C51B5">
              <w:rPr>
                <w:rFonts w:ascii="Century Gothic" w:eastAsia="Times New Roman" w:hAnsi="Century Gothic" w:cs="Times New Roman"/>
                <w:spacing w:val="-4"/>
                <w:sz w:val="24"/>
                <w:szCs w:val="24"/>
                <w:lang w:val="pt-PT"/>
              </w:rPr>
              <w:t xml:space="preserve"> </w:t>
            </w:r>
            <w:r w:rsidRPr="009C51B5">
              <w:rPr>
                <w:rFonts w:ascii="Century Gothic" w:eastAsia="Times New Roman" w:hAnsi="Century Gothic" w:cs="Times New Roman"/>
                <w:sz w:val="24"/>
                <w:szCs w:val="24"/>
                <w:lang w:val="pt-PT"/>
              </w:rPr>
              <w:t>se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necessário.</w:t>
            </w:r>
          </w:p>
        </w:tc>
      </w:tr>
      <w:tr w:rsidR="009C51B5" w:rsidRPr="009C51B5" w:rsidTr="009C51B5">
        <w:trPr>
          <w:trHeight w:val="253"/>
        </w:trPr>
        <w:tc>
          <w:tcPr>
            <w:tcW w:w="1528" w:type="dxa"/>
          </w:tcPr>
          <w:p w:rsidR="009C51B5" w:rsidRPr="009C51B5" w:rsidRDefault="009C51B5" w:rsidP="009C51B5">
            <w:pPr>
              <w:spacing w:before="3" w:line="231" w:lineRule="exact"/>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4</w:t>
            </w:r>
          </w:p>
        </w:tc>
        <w:tc>
          <w:tcPr>
            <w:tcW w:w="7501" w:type="dxa"/>
          </w:tcPr>
          <w:p w:rsidR="009C51B5" w:rsidRPr="009C51B5" w:rsidRDefault="009C51B5" w:rsidP="009C51B5">
            <w:pPr>
              <w:spacing w:line="234" w:lineRule="exact"/>
              <w:ind w:left="105"/>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Parecer de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órgão</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técnico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e</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assinatura</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do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termo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colaboração.</w:t>
            </w:r>
          </w:p>
        </w:tc>
      </w:tr>
      <w:tr w:rsidR="009C51B5" w:rsidRPr="009C51B5" w:rsidTr="009C51B5">
        <w:trPr>
          <w:trHeight w:val="254"/>
        </w:trPr>
        <w:tc>
          <w:tcPr>
            <w:tcW w:w="1528" w:type="dxa"/>
          </w:tcPr>
          <w:p w:rsidR="009C51B5" w:rsidRPr="009C51B5" w:rsidRDefault="009C51B5" w:rsidP="009C51B5">
            <w:pPr>
              <w:spacing w:before="3" w:line="231" w:lineRule="exact"/>
              <w:ind w:left="105"/>
              <w:rPr>
                <w:rFonts w:ascii="Century Gothic" w:eastAsia="Times New Roman" w:hAnsi="Century Gothic" w:cs="Times New Roman"/>
                <w:b/>
                <w:sz w:val="24"/>
                <w:szCs w:val="24"/>
                <w:lang w:val="pt-PT"/>
              </w:rPr>
            </w:pPr>
            <w:r w:rsidRPr="009C51B5">
              <w:rPr>
                <w:rFonts w:ascii="Century Gothic" w:eastAsia="Times New Roman" w:hAnsi="Century Gothic" w:cs="Times New Roman"/>
                <w:b/>
                <w:sz w:val="24"/>
                <w:szCs w:val="24"/>
                <w:lang w:val="pt-PT"/>
              </w:rPr>
              <w:t>5</w:t>
            </w:r>
          </w:p>
        </w:tc>
        <w:tc>
          <w:tcPr>
            <w:tcW w:w="7501" w:type="dxa"/>
          </w:tcPr>
          <w:p w:rsidR="009C51B5" w:rsidRPr="009C51B5" w:rsidRDefault="009C51B5" w:rsidP="009C51B5">
            <w:pPr>
              <w:spacing w:line="234" w:lineRule="exact"/>
              <w:ind w:left="105"/>
              <w:rPr>
                <w:rFonts w:ascii="Century Gothic" w:eastAsia="Times New Roman" w:hAnsi="Century Gothic" w:cs="Times New Roman"/>
                <w:sz w:val="24"/>
                <w:szCs w:val="24"/>
                <w:lang w:val="pt-PT"/>
              </w:rPr>
            </w:pPr>
            <w:r w:rsidRPr="009C51B5">
              <w:rPr>
                <w:rFonts w:ascii="Century Gothic" w:eastAsia="Times New Roman" w:hAnsi="Century Gothic" w:cs="Times New Roman"/>
                <w:sz w:val="24"/>
                <w:szCs w:val="24"/>
                <w:lang w:val="pt-PT"/>
              </w:rPr>
              <w:t>Publicação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do</w:t>
            </w:r>
            <w:r w:rsidRPr="009C51B5">
              <w:rPr>
                <w:rFonts w:ascii="Century Gothic" w:eastAsia="Times New Roman" w:hAnsi="Century Gothic" w:cs="Times New Roman"/>
                <w:spacing w:val="-3"/>
                <w:sz w:val="24"/>
                <w:szCs w:val="24"/>
                <w:lang w:val="pt-PT"/>
              </w:rPr>
              <w:t xml:space="preserve"> </w:t>
            </w:r>
            <w:r w:rsidRPr="009C51B5">
              <w:rPr>
                <w:rFonts w:ascii="Century Gothic" w:eastAsia="Times New Roman" w:hAnsi="Century Gothic" w:cs="Times New Roman"/>
                <w:sz w:val="24"/>
                <w:szCs w:val="24"/>
                <w:lang w:val="pt-PT"/>
              </w:rPr>
              <w:t>extrato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do</w:t>
            </w:r>
            <w:r w:rsidRPr="009C51B5">
              <w:rPr>
                <w:rFonts w:ascii="Century Gothic" w:eastAsia="Times New Roman" w:hAnsi="Century Gothic" w:cs="Times New Roman"/>
                <w:spacing w:val="-4"/>
                <w:sz w:val="24"/>
                <w:szCs w:val="24"/>
                <w:lang w:val="pt-PT"/>
              </w:rPr>
              <w:t xml:space="preserve"> </w:t>
            </w:r>
            <w:r w:rsidRPr="009C51B5">
              <w:rPr>
                <w:rFonts w:ascii="Century Gothic" w:eastAsia="Times New Roman" w:hAnsi="Century Gothic" w:cs="Times New Roman"/>
                <w:sz w:val="24"/>
                <w:szCs w:val="24"/>
                <w:lang w:val="pt-PT"/>
              </w:rPr>
              <w:t>termo</w:t>
            </w:r>
            <w:r w:rsidRPr="009C51B5">
              <w:rPr>
                <w:rFonts w:ascii="Century Gothic" w:eastAsia="Times New Roman" w:hAnsi="Century Gothic" w:cs="Times New Roman"/>
                <w:spacing w:val="-4"/>
                <w:sz w:val="24"/>
                <w:szCs w:val="24"/>
                <w:lang w:val="pt-PT"/>
              </w:rPr>
              <w:t xml:space="preserve"> </w:t>
            </w:r>
            <w:r w:rsidRPr="009C51B5">
              <w:rPr>
                <w:rFonts w:ascii="Century Gothic" w:eastAsia="Times New Roman" w:hAnsi="Century Gothic" w:cs="Times New Roman"/>
                <w:sz w:val="24"/>
                <w:szCs w:val="24"/>
                <w:lang w:val="pt-PT"/>
              </w:rPr>
              <w:t>de</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colaboração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no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Diário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Oficial do</w:t>
            </w:r>
            <w:r w:rsidRPr="009C51B5">
              <w:rPr>
                <w:rFonts w:ascii="Century Gothic" w:eastAsia="Times New Roman" w:hAnsi="Century Gothic" w:cs="Times New Roman"/>
                <w:spacing w:val="-1"/>
                <w:sz w:val="24"/>
                <w:szCs w:val="24"/>
                <w:lang w:val="pt-PT"/>
              </w:rPr>
              <w:t xml:space="preserve"> </w:t>
            </w:r>
            <w:r w:rsidRPr="009C51B5">
              <w:rPr>
                <w:rFonts w:ascii="Century Gothic" w:eastAsia="Times New Roman" w:hAnsi="Century Gothic" w:cs="Times New Roman"/>
                <w:sz w:val="24"/>
                <w:szCs w:val="24"/>
                <w:lang w:val="pt-PT"/>
              </w:rPr>
              <w:t>Município</w:t>
            </w:r>
          </w:p>
        </w:tc>
      </w:tr>
    </w:tbl>
    <w:p w:rsidR="009C51B5" w:rsidRDefault="009C51B5" w:rsidP="009C51B5">
      <w:pPr>
        <w:jc w:val="both"/>
        <w:rPr>
          <w:rFonts w:ascii="Century Gothic" w:hAnsi="Century Gothic"/>
          <w:sz w:val="24"/>
          <w:szCs w:val="24"/>
          <w:lang w:val="pt-PT"/>
        </w:rPr>
      </w:pP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8.2.</w:t>
      </w:r>
      <w:r w:rsidRPr="009C51B5">
        <w:rPr>
          <w:rFonts w:ascii="Century Gothic" w:hAnsi="Century Gothic"/>
          <w:sz w:val="24"/>
          <w:szCs w:val="24"/>
          <w:lang w:val="pt-PT"/>
        </w:rPr>
        <w:tab/>
        <w:t xml:space="preserve">Etapa 1: Convocação da OSC selecionada para apresentação do plano de trabalho e comprovação do atendimento dos requisitos para celebração da parceria e de que não incorre nos impedimentos (vedações) legais. Para a celebração da parceria, a administração pública convocará a OSC selecionada para, no prazo de 15 (quinze) dias corridos a partir da convocação, apresentar o seu plano de trabalho (art. 25 do Decreto nº 8.726, de 2016) e a documentação exigida para comprovação dos requisitos para a celebração da parceria e de que não incorre nos impedimentos legais (arts. 28, caput, </w:t>
      </w:r>
      <w:r w:rsidRPr="009C51B5">
        <w:rPr>
          <w:rFonts w:ascii="Century Gothic" w:hAnsi="Century Gothic"/>
          <w:sz w:val="24"/>
          <w:szCs w:val="24"/>
          <w:lang w:val="pt-PT"/>
        </w:rPr>
        <w:lastRenderedPageBreak/>
        <w:t>33, 34 e 39 da Lei nº 13.019, de 2014, e arts. 26 e 27 do Decreto nº 8.726, de 2016).</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8.2.1.</w:t>
      </w:r>
      <w:r w:rsidRPr="009C51B5">
        <w:rPr>
          <w:rFonts w:ascii="Century Gothic" w:hAnsi="Century Gothic"/>
          <w:sz w:val="24"/>
          <w:szCs w:val="24"/>
          <w:lang w:val="pt-PT"/>
        </w:rPr>
        <w:tab/>
        <w:t>Por meio do plano de trabalho, a OSC selecionada deverá apresentar o detalhamento da proposta submetida e aprovada no processo de seleção, com todos os pormenores exigidos pela legislação (em especial o art. 22 da Lei nº 13.019, de 2014, e o art. 25 do Decreto nº 8.726, de 2016), observados o Anexo V – Modelo de Plano de Trabalho e Anexo VIII – Termo de Referências para Colaboração.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8.2.2.</w:t>
      </w:r>
      <w:r w:rsidRPr="009C51B5">
        <w:rPr>
          <w:rFonts w:ascii="Century Gothic" w:hAnsi="Century Gothic"/>
          <w:sz w:val="24"/>
          <w:szCs w:val="24"/>
          <w:lang w:val="pt-PT"/>
        </w:rPr>
        <w:tab/>
        <w:t>O plano de trabalho deverá conter, no mínimo, os seguintes elementos: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a)</w:t>
      </w:r>
      <w:r w:rsidRPr="009C51B5">
        <w:rPr>
          <w:rFonts w:ascii="Century Gothic" w:hAnsi="Century Gothic"/>
          <w:sz w:val="24"/>
          <w:szCs w:val="24"/>
          <w:lang w:val="pt-PT"/>
        </w:rPr>
        <w:tab/>
        <w:t>a descrição da realidade objeto da parceria, devendo ser demonstrado o nexo com a atividade ou projeto e com as metas a serem atingidas;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b)</w:t>
      </w:r>
      <w:r w:rsidRPr="009C51B5">
        <w:rPr>
          <w:rFonts w:ascii="Century Gothic" w:hAnsi="Century Gothic"/>
          <w:sz w:val="24"/>
          <w:szCs w:val="24"/>
          <w:lang w:val="pt-PT"/>
        </w:rPr>
        <w:tab/>
        <w:t>a forma de execução das ações, indicando, quando cabível, as que demandarão atuação em rede;</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c)</w:t>
      </w:r>
      <w:r w:rsidRPr="009C51B5">
        <w:rPr>
          <w:rFonts w:ascii="Century Gothic" w:hAnsi="Century Gothic"/>
          <w:sz w:val="24"/>
          <w:szCs w:val="24"/>
          <w:lang w:val="pt-PT"/>
        </w:rPr>
        <w:tab/>
        <w:t>a descrição de metas quantitativas e mensuráveis a serem atingidas;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d)</w:t>
      </w:r>
      <w:r w:rsidRPr="009C51B5">
        <w:rPr>
          <w:rFonts w:ascii="Century Gothic" w:hAnsi="Century Gothic"/>
          <w:sz w:val="24"/>
          <w:szCs w:val="24"/>
          <w:lang w:val="pt-PT"/>
        </w:rPr>
        <w:tab/>
        <w:t>a definição dos indicadores, documentos e outros meios a serem utilizados para a aferição do cumprimento das metas;</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e)</w:t>
      </w:r>
      <w:r w:rsidRPr="009C51B5">
        <w:rPr>
          <w:rFonts w:ascii="Century Gothic" w:hAnsi="Century Gothic"/>
          <w:sz w:val="24"/>
          <w:szCs w:val="24"/>
          <w:lang w:val="pt-PT"/>
        </w:rPr>
        <w:tab/>
        <w:t>a previsão de receitas e a estimativa de despesas a serem realizadas na execução das ações, incluindo os encargos sociais e trabalhistas e a discriminação dos custos diretos e indiretos necessários à execução do objeto;</w:t>
      </w:r>
    </w:p>
    <w:p w:rsidR="009C51B5" w:rsidRPr="009C51B5"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f)</w:t>
      </w:r>
      <w:r w:rsidRPr="009C51B5">
        <w:rPr>
          <w:rFonts w:ascii="Century Gothic" w:hAnsi="Century Gothic"/>
          <w:sz w:val="24"/>
          <w:szCs w:val="24"/>
          <w:lang w:val="pt-PT"/>
        </w:rPr>
        <w:tab/>
        <w:t>os valores a serem repassados mediante cronograma de desembolso; e</w:t>
      </w:r>
    </w:p>
    <w:p w:rsidR="000B2961" w:rsidRDefault="009C51B5" w:rsidP="009C51B5">
      <w:pPr>
        <w:jc w:val="both"/>
        <w:rPr>
          <w:rFonts w:ascii="Century Gothic" w:hAnsi="Century Gothic"/>
          <w:sz w:val="24"/>
          <w:szCs w:val="24"/>
          <w:lang w:val="pt-PT"/>
        </w:rPr>
      </w:pPr>
      <w:r w:rsidRPr="009C51B5">
        <w:rPr>
          <w:rFonts w:ascii="Century Gothic" w:hAnsi="Century Gothic"/>
          <w:sz w:val="24"/>
          <w:szCs w:val="24"/>
          <w:lang w:val="pt-PT"/>
        </w:rPr>
        <w:t>g)</w:t>
      </w:r>
      <w:r w:rsidRPr="009C51B5">
        <w:rPr>
          <w:rFonts w:ascii="Century Gothic" w:hAnsi="Century Gothic"/>
          <w:sz w:val="24"/>
          <w:szCs w:val="24"/>
          <w:lang w:val="pt-PT"/>
        </w:rPr>
        <w:tab/>
        <w:t>as ações que demandarão pagamento em espécie, quando for o caso.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8.3.</w:t>
      </w:r>
      <w:r w:rsidRPr="000B2961">
        <w:rPr>
          <w:rFonts w:ascii="Century Gothic" w:hAnsi="Century Gothic"/>
          <w:sz w:val="24"/>
          <w:szCs w:val="24"/>
          <w:lang w:val="pt-PT"/>
        </w:rPr>
        <w:tab/>
        <w:t xml:space="preserve">Etapa 2: Verificação do cumprimento dos requisitos para celebração da parceria e de que não incorre nos impedimentos (vedações) legais. Análise do plano de trabalho. Esta etapa consiste no exame formal, a ser realizado pela administração pública, do atendimento, pela OSC selecionada, dos requisitos para a celebração da parceria, de que não incorre nos impedimentos legais e </w:t>
      </w:r>
      <w:r w:rsidRPr="000B2961">
        <w:rPr>
          <w:rFonts w:ascii="Century Gothic" w:hAnsi="Century Gothic"/>
          <w:sz w:val="24"/>
          <w:szCs w:val="24"/>
          <w:lang w:val="pt-PT"/>
        </w:rPr>
        <w:lastRenderedPageBreak/>
        <w:t>cumprimento de demais exigências descritas na Etapa anterior. Esta Etapa 2 engloba, ainda, a análise do plano de trabalho.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8.3.1.</w:t>
      </w:r>
      <w:r w:rsidRPr="000B2961">
        <w:rPr>
          <w:rFonts w:ascii="Century Gothic" w:hAnsi="Century Gothic"/>
          <w:sz w:val="24"/>
          <w:szCs w:val="24"/>
          <w:lang w:val="pt-PT"/>
        </w:rPr>
        <w:tab/>
        <w:t>No momento da verificação do cumprimento dos requisitos para a celebração de parcerias, a administração pública deverá consultar o Cadastro de Entidades Privadas Sem Fins Lucrativos Impedidas – CEPIM, e o Sistema de Cadastramento Unificado de Fornecedores – SICAF, para verificar se há informação sobre ocorrência impeditiva à referida celebração.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8.3.2.</w:t>
      </w:r>
      <w:r w:rsidRPr="000B2961">
        <w:rPr>
          <w:rFonts w:ascii="Century Gothic" w:hAnsi="Century Gothic"/>
          <w:sz w:val="24"/>
          <w:szCs w:val="24"/>
          <w:lang w:val="pt-PT"/>
        </w:rPr>
        <w:tab/>
        <w:t>A administração pública examinará o plano de trabalho apresentado pela OSC selecionada ou, se for o caso, pela OSC imediatamente mais bem classificada que tenha sido convocada.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8.3.3.</w:t>
      </w:r>
      <w:r w:rsidRPr="000B2961">
        <w:rPr>
          <w:rFonts w:ascii="Century Gothic" w:hAnsi="Century Gothic"/>
          <w:sz w:val="24"/>
          <w:szCs w:val="24"/>
          <w:lang w:val="pt-PT"/>
        </w:rPr>
        <w:tab/>
        <w:t>Somente será aprovado o plano de trabalho que estiver de acordo com as informações já apresentadas na proposta apresentada pela OSC, observados os termos e as condições constantes neste Edital e em seus anexos (art. 25, §2º, do Decreto nº 8.726, de 2016). Para tanto, a administração pública poderá solicitar a realização de ajustes no plano de trabalho, nos termos do §3º do art. 25 do mesmo Decreto.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8.3.4.</w:t>
      </w:r>
      <w:r w:rsidRPr="000B2961">
        <w:rPr>
          <w:rFonts w:ascii="Century Gothic" w:hAnsi="Century Gothic"/>
          <w:sz w:val="24"/>
          <w:szCs w:val="24"/>
          <w:lang w:val="pt-PT"/>
        </w:rPr>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8.3.5.</w:t>
      </w:r>
      <w:r w:rsidRPr="000B2961">
        <w:rPr>
          <w:rFonts w:ascii="Century Gothic" w:hAnsi="Century Gothic"/>
          <w:sz w:val="24"/>
          <w:szCs w:val="24"/>
          <w:lang w:val="pt-PT"/>
        </w:rPr>
        <w:tab/>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8.4.</w:t>
      </w:r>
      <w:r w:rsidRPr="000B2961">
        <w:rPr>
          <w:rFonts w:ascii="Century Gothic" w:hAnsi="Century Gothic"/>
          <w:sz w:val="24"/>
          <w:szCs w:val="24"/>
          <w:lang w:val="pt-PT"/>
        </w:rPr>
        <w:tab/>
        <w:t>Etapa 3: Ajustes no plano de trabalho e regularização de documentação, se necessário.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8.4.1.</w:t>
      </w:r>
      <w:r w:rsidRPr="000B2961">
        <w:rPr>
          <w:rFonts w:ascii="Century Gothic" w:hAnsi="Century Gothic"/>
          <w:sz w:val="24"/>
          <w:szCs w:val="24"/>
          <w:lang w:val="pt-PT"/>
        </w:rPr>
        <w:tab/>
        <w:t xml:space="preserve">Caso se verifique irregularidade formal nos documentos apresentados ou constatado evento que impeça a celebração, a OSC será comunicada do fato e instada a regularizar sua situação, no prazo </w:t>
      </w:r>
      <w:r w:rsidRPr="000B2961">
        <w:rPr>
          <w:rFonts w:ascii="Century Gothic" w:hAnsi="Century Gothic"/>
          <w:sz w:val="24"/>
          <w:szCs w:val="24"/>
          <w:lang w:val="pt-PT"/>
        </w:rPr>
        <w:lastRenderedPageBreak/>
        <w:t>de 15 (quinze) dias corridos, sob pena de não celebração da parceria (art. 28 do Decreto nº 8.726, de 2016).</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8.4.2.</w:t>
      </w:r>
      <w:r w:rsidRPr="000B2961">
        <w:rPr>
          <w:rFonts w:ascii="Century Gothic" w:hAnsi="Century Gothic"/>
          <w:sz w:val="24"/>
          <w:szCs w:val="24"/>
          <w:lang w:val="pt-PT"/>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 (art. 25, §§ 3º e 4º, do Decreto nº 8.726, de 2016).</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8.5.</w:t>
      </w:r>
      <w:r w:rsidRPr="000B2961">
        <w:rPr>
          <w:rFonts w:ascii="Century Gothic" w:hAnsi="Century Gothic"/>
          <w:sz w:val="24"/>
          <w:szCs w:val="24"/>
          <w:lang w:val="pt-PT"/>
        </w:rPr>
        <w:tab/>
        <w:t>Etapa 4: Parecer de órgão técnico e assinatura do termo de colaboração.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8.5.1.</w:t>
      </w:r>
      <w:r w:rsidRPr="000B2961">
        <w:rPr>
          <w:rFonts w:ascii="Century Gothic" w:hAnsi="Century Gothic"/>
          <w:sz w:val="24"/>
          <w:szCs w:val="24"/>
          <w:lang w:val="pt-PT"/>
        </w:rPr>
        <w:tab/>
        <w:t>A celebração do instrumento de parceria dependerá da adoção das providências impostas pela legislação regente, incluindo a aprovação do plano de trabalho, a emissão do parecer técnico pelo órgão concedente, as designações do gestor da parceria e da Comissão de Monitoramento e Avaliação, e de prévia dotação orçamentária para execução da parceria.</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8.5.2.</w:t>
      </w:r>
      <w:r w:rsidRPr="000B2961">
        <w:rPr>
          <w:rFonts w:ascii="Century Gothic" w:hAnsi="Century Gothic"/>
          <w:sz w:val="24"/>
          <w:szCs w:val="24"/>
          <w:lang w:val="pt-PT"/>
        </w:rPr>
        <w:tab/>
        <w:t>A homologação do plano de trabalho não gerará direito à celebração da parceria (art. 25, §5º, do Decreto nº 8.726, de 2016).</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8.5.3.</w:t>
      </w:r>
      <w:r w:rsidRPr="000B2961">
        <w:rPr>
          <w:rFonts w:ascii="Century Gothic" w:hAnsi="Century Gothic"/>
          <w:sz w:val="24"/>
          <w:szCs w:val="24"/>
          <w:lang w:val="pt-PT"/>
        </w:rPr>
        <w:tab/>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8.5.4.</w:t>
      </w:r>
      <w:r w:rsidRPr="000B2961">
        <w:rPr>
          <w:rFonts w:ascii="Century Gothic" w:hAnsi="Century Gothic"/>
          <w:sz w:val="24"/>
          <w:szCs w:val="24"/>
          <w:lang w:val="pt-PT"/>
        </w:rPr>
        <w:tab/>
        <w:t>A OSC deverá comunicar alterações em seus atos societários e no quadro de dirigentes, quando houver (art. 26, §5º, do Decreto nº 8.726, de 2016).</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8.6.</w:t>
      </w:r>
      <w:r w:rsidRPr="000B2961">
        <w:rPr>
          <w:rFonts w:ascii="Century Gothic" w:hAnsi="Century Gothic"/>
          <w:sz w:val="24"/>
          <w:szCs w:val="24"/>
          <w:lang w:val="pt-PT"/>
        </w:rPr>
        <w:tab/>
        <w:t>Etapa 5: Publicação do extrato do termo de colaboração no Diário Oficial da União. O termo de colaboração somente produzirá efeitos jurídicos após a publicação do respectivo extrato no meio oficial de publicidade da administração pública (art. 38 da Lei nº 13.019, de 2014).</w:t>
      </w:r>
    </w:p>
    <w:p w:rsidR="000B2961" w:rsidRPr="000B2961" w:rsidRDefault="000B2961" w:rsidP="000B2961">
      <w:pPr>
        <w:jc w:val="both"/>
        <w:rPr>
          <w:rFonts w:ascii="Century Gothic" w:hAnsi="Century Gothic"/>
          <w:b/>
          <w:sz w:val="24"/>
          <w:szCs w:val="24"/>
          <w:u w:val="single"/>
          <w:lang w:val="pt-PT"/>
        </w:rPr>
      </w:pPr>
      <w:r>
        <w:rPr>
          <w:rFonts w:ascii="Century Gothic" w:hAnsi="Century Gothic"/>
          <w:b/>
          <w:sz w:val="24"/>
          <w:szCs w:val="24"/>
          <w:u w:val="single"/>
          <w:lang w:val="pt-PT"/>
        </w:rPr>
        <w:t xml:space="preserve">9. </w:t>
      </w:r>
      <w:r w:rsidRPr="000B2961">
        <w:rPr>
          <w:rFonts w:ascii="Century Gothic" w:hAnsi="Century Gothic"/>
          <w:b/>
          <w:sz w:val="24"/>
          <w:szCs w:val="24"/>
          <w:u w:val="single"/>
          <w:lang w:val="pt-PT"/>
        </w:rPr>
        <w:t>PROGRAMAÇÃO ORÇAMENTÁRIA E VALOR PREVISTO PARA A REALIZAÇÃO DO OBJETO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lastRenderedPageBreak/>
        <w:t>9.1.</w:t>
      </w:r>
      <w:r w:rsidRPr="000B2961">
        <w:rPr>
          <w:rFonts w:ascii="Century Gothic" w:hAnsi="Century Gothic"/>
          <w:sz w:val="24"/>
          <w:szCs w:val="24"/>
          <w:lang w:val="pt-PT"/>
        </w:rPr>
        <w:tab/>
        <w:t>Os créditos orçamentários necessários ao custeio de despesas relativas ao presente Edital são provenientes da dotação a seguir especificada, consignada no Orçamento do Exercício de 2021:</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9.1.1.</w:t>
      </w:r>
      <w:r w:rsidRPr="000B2961">
        <w:rPr>
          <w:rFonts w:ascii="Century Gothic" w:hAnsi="Century Gothic"/>
          <w:sz w:val="24"/>
          <w:szCs w:val="24"/>
          <w:lang w:val="pt-PT"/>
        </w:rPr>
        <w:tab/>
        <w:t>Unidade Orçamentária 001 – Fundação Municipal de Ação Cultural, Dotação Orçamentária n.º 13.392.0025.4080 – Fomento à Cultura, elemento de despesa nº 3.3.50.41.00.00.00.0000 – Contribuições – Recursos de Convênio.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9.2.</w:t>
      </w:r>
      <w:r w:rsidRPr="000B2961">
        <w:rPr>
          <w:rFonts w:ascii="Century Gothic" w:hAnsi="Century Gothic"/>
          <w:sz w:val="24"/>
          <w:szCs w:val="24"/>
          <w:lang w:val="pt-PT"/>
        </w:rPr>
        <w:tab/>
        <w:t xml:space="preserve">O valor total de recursos disponibilizados será de R$ </w:t>
      </w:r>
      <w:r w:rsidR="00096B56">
        <w:rPr>
          <w:rFonts w:ascii="Century Gothic" w:hAnsi="Century Gothic"/>
          <w:sz w:val="24"/>
          <w:szCs w:val="24"/>
          <w:lang w:val="pt-PT"/>
        </w:rPr>
        <w:t>36</w:t>
      </w:r>
      <w:r w:rsidRPr="000B2961">
        <w:rPr>
          <w:rFonts w:ascii="Century Gothic" w:hAnsi="Century Gothic"/>
          <w:sz w:val="24"/>
          <w:szCs w:val="24"/>
          <w:lang w:val="pt-PT"/>
        </w:rPr>
        <w:t>0.000,00</w:t>
      </w:r>
      <w:r w:rsidR="00096B56">
        <w:rPr>
          <w:rFonts w:ascii="Century Gothic" w:hAnsi="Century Gothic"/>
          <w:sz w:val="24"/>
          <w:szCs w:val="24"/>
          <w:lang w:val="pt-PT"/>
        </w:rPr>
        <w:t xml:space="preserve"> </w:t>
      </w:r>
      <w:r w:rsidR="00096B56" w:rsidRPr="00096B56">
        <w:rPr>
          <w:rFonts w:ascii="Century Gothic" w:hAnsi="Century Gothic"/>
          <w:sz w:val="24"/>
          <w:szCs w:val="24"/>
          <w:lang w:val="pt-PT"/>
        </w:rPr>
        <w:t>(trezentos e sessenta mil reais)</w:t>
      </w:r>
      <w:r w:rsidRPr="000B2961">
        <w:rPr>
          <w:rFonts w:ascii="Century Gothic" w:hAnsi="Century Gothic"/>
          <w:sz w:val="24"/>
          <w:szCs w:val="24"/>
          <w:lang w:val="pt-PT"/>
        </w:rPr>
        <w:t>.</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9.3.</w:t>
      </w:r>
      <w:r w:rsidRPr="000B2961">
        <w:rPr>
          <w:rFonts w:ascii="Century Gothic" w:hAnsi="Century Gothic"/>
          <w:sz w:val="24"/>
          <w:szCs w:val="24"/>
          <w:lang w:val="pt-PT"/>
        </w:rPr>
        <w:tab/>
      </w:r>
      <w:r w:rsidR="00096B56" w:rsidRPr="00096B56">
        <w:rPr>
          <w:rFonts w:ascii="Century Gothic" w:hAnsi="Century Gothic"/>
          <w:sz w:val="24"/>
          <w:szCs w:val="24"/>
          <w:lang w:val="pt-PT"/>
        </w:rPr>
        <w:t>serão pagos em 12 (doze) parcelas de R$ 30.000,00 (trinta mil reais), totalizando R$ 360.000,00 (trezentos e sessenta mil reais) para desenvolver do projeto, condicionada a apresentação de lista de presença dos alunos, prestação de contas parcial (mensal), vinculado ao cronograma de desembolso estabelecido no Plano de trabalho aprovado pela Fundação Municipal de Ação Cultural</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9.4.</w:t>
      </w:r>
      <w:r w:rsidRPr="000B2961">
        <w:rPr>
          <w:rFonts w:ascii="Century Gothic" w:hAnsi="Century Gothic"/>
          <w:sz w:val="24"/>
          <w:szCs w:val="24"/>
          <w:lang w:val="pt-PT"/>
        </w:rPr>
        <w:tab/>
        <w:t>As liberações de recursos obedecerão ao cronograma de desembolso, que guardará consonância com as metas da parceria, observado o disposto no art. 48 da Lei nº 13.019, de 2014, e nos arts. 33 e 34 do Decreto nº 8.726, de 2016.</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9.5.</w:t>
      </w:r>
      <w:r w:rsidRPr="000B2961">
        <w:rPr>
          <w:rFonts w:ascii="Century Gothic" w:hAnsi="Century Gothic"/>
          <w:sz w:val="24"/>
          <w:szCs w:val="24"/>
          <w:lang w:val="pt-PT"/>
        </w:rPr>
        <w:tab/>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 É recomendável a leitura integral dessa legislação, não podendo a OSC ou seu dirigente alegar, futuramente, que não a conhece, seja para deixar de cumpri-la, seja para evitar as sanções cabíveis.</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9.6.</w:t>
      </w:r>
      <w:r w:rsidRPr="000B2961">
        <w:rPr>
          <w:rFonts w:ascii="Century Gothic" w:hAnsi="Century Gothic"/>
          <w:sz w:val="24"/>
          <w:szCs w:val="24"/>
          <w:lang w:val="pt-PT"/>
        </w:rPr>
        <w:tab/>
        <w:t>Todos os recursos da parceria deverão ser utilizados para satisfação de seu objeto, sendo admitidas, dentre outras despesas previstas e aprovadas no plano de trabalho (art. 46 da Lei nº 13.019, de 2014):</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w:t>
      </w:r>
      <w:r w:rsidRPr="000B2961">
        <w:rPr>
          <w:rFonts w:ascii="Century Gothic" w:hAnsi="Century Gothic"/>
          <w:sz w:val="24"/>
          <w:szCs w:val="24"/>
          <w:lang w:val="pt-PT"/>
        </w:rPr>
        <w:tab/>
        <w:t xml:space="preserve">remuneração da equipe encarregada da execução do plano de trabalho, inclusive de pessoal próprio da OSC, durante a vigência da parceria, compreendendo as despesas com pagamentos de impostos, contribuições sociais, Fundo de Garantia do Tempo de Serviço - FGTS, </w:t>
      </w:r>
      <w:r w:rsidRPr="000B2961">
        <w:rPr>
          <w:rFonts w:ascii="Century Gothic" w:hAnsi="Century Gothic"/>
          <w:sz w:val="24"/>
          <w:szCs w:val="24"/>
          <w:lang w:val="pt-PT"/>
        </w:rPr>
        <w:lastRenderedPageBreak/>
        <w:t>férias, décimo terceiro salário, salários proporcionais, verbas rescisórias e demais encargos sociais e trabalhistas;</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b)</w:t>
      </w:r>
      <w:r w:rsidRPr="000B2961">
        <w:rPr>
          <w:rFonts w:ascii="Century Gothic" w:hAnsi="Century Gothic"/>
          <w:sz w:val="24"/>
          <w:szCs w:val="24"/>
          <w:lang w:val="pt-PT"/>
        </w:rPr>
        <w:tab/>
        <w:t>diárias referentes a deslocamento, hospedagem e alimentação nos casos em que a execução do objeto da parceria assim o exija;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c)</w:t>
      </w:r>
      <w:r w:rsidRPr="000B2961">
        <w:rPr>
          <w:rFonts w:ascii="Century Gothic" w:hAnsi="Century Gothic"/>
          <w:sz w:val="24"/>
          <w:szCs w:val="24"/>
          <w:lang w:val="pt-PT"/>
        </w:rPr>
        <w:tab/>
        <w:t>custos indiretos necessários à execução do objeto, seja qual for a proporção em relação ao valor total da parceria (aluguel, telefone, assessoria jurídica, contador, água, energia, dentre outros); e</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d)</w:t>
      </w:r>
      <w:r w:rsidRPr="000B2961">
        <w:rPr>
          <w:rFonts w:ascii="Century Gothic" w:hAnsi="Century Gothic"/>
          <w:sz w:val="24"/>
          <w:szCs w:val="24"/>
          <w:lang w:val="pt-PT"/>
        </w:rPr>
        <w:tab/>
        <w:t>aquisição de equipamentos e materiais permanentes essenciais à consecução do objeto e serviços de adequação de espaço físico, desde que necessários à instalação dos referidos equipamentos e materiais.</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9.7.</w:t>
      </w:r>
      <w:r w:rsidRPr="000B2961">
        <w:rPr>
          <w:rFonts w:ascii="Century Gothic" w:hAnsi="Century Gothic"/>
          <w:sz w:val="24"/>
          <w:szCs w:val="24"/>
          <w:lang w:val="pt-PT"/>
        </w:rPr>
        <w:tab/>
        <w:t>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da União.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9.8.</w:t>
      </w:r>
      <w:r w:rsidRPr="000B2961">
        <w:rPr>
          <w:rFonts w:ascii="Century Gothic" w:hAnsi="Century Gothic"/>
          <w:sz w:val="24"/>
          <w:szCs w:val="24"/>
          <w:lang w:val="pt-PT"/>
        </w:rPr>
        <w:tab/>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9.9.</w:t>
      </w:r>
      <w:r w:rsidRPr="000B2961">
        <w:rPr>
          <w:rFonts w:ascii="Century Gothic" w:hAnsi="Century Gothic"/>
          <w:sz w:val="24"/>
          <w:szCs w:val="24"/>
          <w:lang w:val="pt-PT"/>
        </w:rPr>
        <w:tab/>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0B2961" w:rsidRPr="000B2961" w:rsidRDefault="000B2961" w:rsidP="000B2961">
      <w:pPr>
        <w:jc w:val="both"/>
        <w:rPr>
          <w:rFonts w:ascii="Century Gothic" w:hAnsi="Century Gothic"/>
          <w:b/>
          <w:sz w:val="24"/>
          <w:szCs w:val="24"/>
          <w:u w:val="single"/>
          <w:lang w:val="pt-PT"/>
        </w:rPr>
      </w:pPr>
      <w:r w:rsidRPr="000B2961">
        <w:rPr>
          <w:rFonts w:ascii="Century Gothic" w:hAnsi="Century Gothic"/>
          <w:b/>
          <w:sz w:val="24"/>
          <w:szCs w:val="24"/>
          <w:u w:val="single"/>
          <w:lang w:val="pt-PT"/>
        </w:rPr>
        <w:t>10.</w:t>
      </w:r>
      <w:r w:rsidRPr="000B2961">
        <w:rPr>
          <w:rFonts w:ascii="Century Gothic" w:hAnsi="Century Gothic"/>
          <w:b/>
          <w:sz w:val="24"/>
          <w:szCs w:val="24"/>
          <w:u w:val="single"/>
          <w:lang w:val="pt-PT"/>
        </w:rPr>
        <w:tab/>
        <w:t>CONTRAPARTIDA</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 xml:space="preserve">10.1 O selecionado deverá apresentar documentos que comprovem a disponibilidade e o valor estipulado para a contrapartida em bens e/ou serviços, preferencialmente mediante pesquisa de preço e orçamentos correspondentes, bem como deverá fornecer declaração de </w:t>
      </w:r>
      <w:r w:rsidRPr="000B2961">
        <w:rPr>
          <w:rFonts w:ascii="Century Gothic" w:hAnsi="Century Gothic"/>
          <w:sz w:val="24"/>
          <w:szCs w:val="24"/>
          <w:lang w:val="pt-PT"/>
        </w:rPr>
        <w:lastRenderedPageBreak/>
        <w:t>contrapartida, na forma do Anexo VI – Declaraç</w:t>
      </w:r>
      <w:r>
        <w:rPr>
          <w:rFonts w:ascii="Century Gothic" w:hAnsi="Century Gothic"/>
          <w:sz w:val="24"/>
          <w:szCs w:val="24"/>
          <w:lang w:val="pt-PT"/>
        </w:rPr>
        <w:t>ão de Contrapartida. (SE HOUVER)</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w:t>
      </w:r>
      <w:r w:rsidRPr="000B2961">
        <w:rPr>
          <w:rFonts w:ascii="Century Gothic" w:hAnsi="Century Gothic"/>
          <w:sz w:val="24"/>
          <w:szCs w:val="24"/>
          <w:lang w:val="pt-PT"/>
        </w:rPr>
        <w:tab/>
        <w:t>DISPOSIÇÕES FINAIS</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11.1.</w:t>
      </w:r>
      <w:r w:rsidRPr="000B2961">
        <w:rPr>
          <w:rFonts w:ascii="Century Gothic" w:hAnsi="Century Gothic"/>
          <w:sz w:val="24"/>
          <w:szCs w:val="24"/>
          <w:lang w:val="pt-PT"/>
        </w:rPr>
        <w:tab/>
        <w:t>O presente Edital será divulgado em página do sítio eletrônico oficial da Fundação Municipal de Ação Cultural na internet (http://www.maceio.al.gov.br/fmac), com prazo mínimo de 30 (trinta) dias para a apresentação das propostas, contado da data de publicação do Edital.</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11.2.</w:t>
      </w:r>
      <w:r w:rsidRPr="000B2961">
        <w:rPr>
          <w:rFonts w:ascii="Century Gothic" w:hAnsi="Century Gothic"/>
          <w:sz w:val="24"/>
          <w:szCs w:val="24"/>
          <w:lang w:val="pt-PT"/>
        </w:rPr>
        <w:tab/>
        <w:t>Qualquer pessoa poderá impugnar o presente Edital, com antecedência mínima de 10 (dias) dias da data-limite para envio das propostas, de forma eletrônica por petição dirigida ou protocolada no endereço informado no subitem 7.4.1 deste Edital. A resposta às impugnações caberá a Comissão de Seleção da FMAC.</w:t>
      </w:r>
    </w:p>
    <w:p w:rsidR="000B2961" w:rsidRPr="000B2961" w:rsidRDefault="000B2961" w:rsidP="000B2961">
      <w:pPr>
        <w:jc w:val="both"/>
        <w:rPr>
          <w:rFonts w:ascii="Century Gothic" w:hAnsi="Century Gothic"/>
          <w:sz w:val="24"/>
          <w:szCs w:val="24"/>
          <w:lang w:val="pt-PT"/>
        </w:rPr>
      </w:pPr>
      <w:r>
        <w:rPr>
          <w:rFonts w:ascii="Century Gothic" w:hAnsi="Century Gothic"/>
          <w:sz w:val="24"/>
          <w:szCs w:val="24"/>
          <w:lang w:val="pt-PT"/>
        </w:rPr>
        <w:t xml:space="preserve">11.2.1. </w:t>
      </w:r>
      <w:r w:rsidRPr="000B2961">
        <w:rPr>
          <w:rFonts w:ascii="Century Gothic" w:hAnsi="Century Gothic"/>
          <w:sz w:val="24"/>
          <w:szCs w:val="24"/>
          <w:lang w:val="pt-PT"/>
        </w:rPr>
        <w:t xml:space="preserve">Os pedidos de esclarecimentos, decorrentes de dúvidas na interpretação deste Edital e de seus anexos, deverão ser encaminhados com antecedência mínima de 10 (dias) dias da data-limite para envio da proposta, exclusivamente de forma eletrônica, pelo e-mail: </w:t>
      </w:r>
      <w:r w:rsidR="00C464B6" w:rsidRPr="00C464B6">
        <w:rPr>
          <w:rFonts w:ascii="Century Gothic" w:hAnsi="Century Gothic"/>
          <w:sz w:val="24"/>
          <w:szCs w:val="24"/>
          <w:lang w:val="pt-PT"/>
        </w:rPr>
        <w:t>folguedosnaredeoficinas@gmail.com</w:t>
      </w:r>
      <w:r w:rsidR="00C464B6">
        <w:rPr>
          <w:rFonts w:ascii="Century Gothic" w:hAnsi="Century Gothic"/>
          <w:sz w:val="24"/>
          <w:szCs w:val="24"/>
          <w:lang w:val="pt-PT"/>
        </w:rPr>
        <w:t xml:space="preserve"> </w:t>
      </w:r>
      <w:r w:rsidRPr="000B2961">
        <w:rPr>
          <w:rFonts w:ascii="Century Gothic" w:hAnsi="Century Gothic"/>
          <w:sz w:val="24"/>
          <w:szCs w:val="24"/>
          <w:lang w:val="pt-PT"/>
        </w:rPr>
        <w:t>os esclarecimentos serão prestados pela Comissão de Seleção.</w:t>
      </w:r>
    </w:p>
    <w:p w:rsidR="000B2961" w:rsidRPr="000B2961" w:rsidRDefault="000B2961" w:rsidP="000B2961">
      <w:pPr>
        <w:jc w:val="both"/>
        <w:rPr>
          <w:rFonts w:ascii="Century Gothic" w:hAnsi="Century Gothic"/>
          <w:sz w:val="24"/>
          <w:szCs w:val="24"/>
          <w:lang w:val="pt-PT"/>
        </w:rPr>
      </w:pPr>
      <w:r>
        <w:rPr>
          <w:rFonts w:ascii="Century Gothic" w:hAnsi="Century Gothic"/>
          <w:sz w:val="24"/>
          <w:szCs w:val="24"/>
          <w:lang w:val="pt-PT"/>
        </w:rPr>
        <w:t xml:space="preserve">11.2.2.  </w:t>
      </w:r>
      <w:r w:rsidRPr="000B2961">
        <w:rPr>
          <w:rFonts w:ascii="Century Gothic" w:hAnsi="Century Gothic"/>
          <w:sz w:val="24"/>
          <w:szCs w:val="24"/>
          <w:lang w:val="pt-PT"/>
        </w:rPr>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0B2961" w:rsidRPr="000B2961" w:rsidRDefault="000B2961" w:rsidP="000B2961">
      <w:pPr>
        <w:jc w:val="both"/>
        <w:rPr>
          <w:rFonts w:ascii="Century Gothic" w:hAnsi="Century Gothic"/>
          <w:sz w:val="24"/>
          <w:szCs w:val="24"/>
          <w:lang w:val="pt-PT"/>
        </w:rPr>
      </w:pPr>
      <w:r>
        <w:rPr>
          <w:rFonts w:ascii="Century Gothic" w:hAnsi="Century Gothic"/>
          <w:sz w:val="24"/>
          <w:szCs w:val="24"/>
          <w:lang w:val="pt-PT"/>
        </w:rPr>
        <w:t xml:space="preserve">11.2.3.  </w:t>
      </w:r>
      <w:r w:rsidRPr="000B2961">
        <w:rPr>
          <w:rFonts w:ascii="Century Gothic" w:hAnsi="Century Gothic"/>
          <w:sz w:val="24"/>
          <w:szCs w:val="24"/>
          <w:lang w:val="pt-PT"/>
        </w:rPr>
        <w:t>Eventual modificação no Edital, decorrente das impugnações ou dos pedidos de esclarecimentos, ensejará divulgação pela mesma forma que se deu o texto original, alterando</w:t>
      </w:r>
      <w:r w:rsidRPr="000B2961">
        <w:rPr>
          <w:rFonts w:ascii="Cambria Math" w:hAnsi="Cambria Math" w:cs="Cambria Math"/>
          <w:sz w:val="24"/>
          <w:szCs w:val="24"/>
          <w:lang w:val="pt-PT"/>
        </w:rPr>
        <w:t>‐</w:t>
      </w:r>
      <w:r w:rsidRPr="000B2961">
        <w:rPr>
          <w:rFonts w:ascii="Century Gothic" w:hAnsi="Century Gothic"/>
          <w:sz w:val="24"/>
          <w:szCs w:val="24"/>
          <w:lang w:val="pt-PT"/>
        </w:rPr>
        <w:t xml:space="preserve"> se o prazo inicialmente estabelecido somente quando a altera</w:t>
      </w:r>
      <w:r w:rsidRPr="000B2961">
        <w:rPr>
          <w:rFonts w:ascii="Century Gothic" w:hAnsi="Century Gothic" w:cs="Century Gothic"/>
          <w:sz w:val="24"/>
          <w:szCs w:val="24"/>
          <w:lang w:val="pt-PT"/>
        </w:rPr>
        <w:t>çã</w:t>
      </w:r>
      <w:r w:rsidRPr="000B2961">
        <w:rPr>
          <w:rFonts w:ascii="Century Gothic" w:hAnsi="Century Gothic"/>
          <w:sz w:val="24"/>
          <w:szCs w:val="24"/>
          <w:lang w:val="pt-PT"/>
        </w:rPr>
        <w:t>o afetar a formula</w:t>
      </w:r>
      <w:r w:rsidRPr="000B2961">
        <w:rPr>
          <w:rFonts w:ascii="Century Gothic" w:hAnsi="Century Gothic" w:cs="Century Gothic"/>
          <w:sz w:val="24"/>
          <w:szCs w:val="24"/>
          <w:lang w:val="pt-PT"/>
        </w:rPr>
        <w:t>çã</w:t>
      </w:r>
      <w:r w:rsidRPr="000B2961">
        <w:rPr>
          <w:rFonts w:ascii="Century Gothic" w:hAnsi="Century Gothic"/>
          <w:sz w:val="24"/>
          <w:szCs w:val="24"/>
          <w:lang w:val="pt-PT"/>
        </w:rPr>
        <w:t>o das propostas ou o princípio da isonomia.</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11.3.</w:t>
      </w:r>
      <w:r w:rsidRPr="000B2961">
        <w:rPr>
          <w:rFonts w:ascii="Century Gothic" w:hAnsi="Century Gothic"/>
          <w:sz w:val="24"/>
          <w:szCs w:val="24"/>
          <w:lang w:val="pt-PT"/>
        </w:rPr>
        <w:tab/>
        <w:t>A FMAC resolverá os casos omissos e as situações não previstas no presente Edital, observadas as disposições legais e os princípios que regem a administração pública.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11.4.</w:t>
      </w:r>
      <w:r w:rsidRPr="000B2961">
        <w:rPr>
          <w:rFonts w:ascii="Century Gothic" w:hAnsi="Century Gothic"/>
          <w:sz w:val="24"/>
          <w:szCs w:val="24"/>
          <w:lang w:val="pt-PT"/>
        </w:rPr>
        <w:tab/>
        <w:t xml:space="preserve">A qualquer tempo, o presente Edital poderá ser revogado por interesse público ou anulado, no todo ou em parte, por vício insanável, </w:t>
      </w:r>
      <w:r w:rsidRPr="000B2961">
        <w:rPr>
          <w:rFonts w:ascii="Century Gothic" w:hAnsi="Century Gothic"/>
          <w:sz w:val="24"/>
          <w:szCs w:val="24"/>
          <w:lang w:val="pt-PT"/>
        </w:rPr>
        <w:lastRenderedPageBreak/>
        <w:t>sem que isso implique direito a indenização ou reclamação de qualquer natureza.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11.5.</w:t>
      </w:r>
      <w:r w:rsidRPr="000B2961">
        <w:rPr>
          <w:rFonts w:ascii="Century Gothic" w:hAnsi="Century Gothic"/>
          <w:sz w:val="24"/>
          <w:szCs w:val="24"/>
          <w:lang w:val="pt-PT"/>
        </w:rPr>
        <w:tab/>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11.6.</w:t>
      </w:r>
      <w:r w:rsidRPr="000B2961">
        <w:rPr>
          <w:rFonts w:ascii="Century Gothic" w:hAnsi="Century Gothic"/>
          <w:sz w:val="24"/>
          <w:szCs w:val="24"/>
          <w:lang w:val="pt-PT"/>
        </w:rPr>
        <w:tab/>
        <w:t>A administração pública não cobrará das entidades concorrentes taxa para participar deste Chamamento Público.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11.7.</w:t>
      </w:r>
      <w:r w:rsidRPr="000B2961">
        <w:rPr>
          <w:rFonts w:ascii="Century Gothic" w:hAnsi="Century Gothic"/>
          <w:sz w:val="24"/>
          <w:szCs w:val="24"/>
          <w:lang w:val="pt-PT"/>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11.8.</w:t>
      </w:r>
      <w:r w:rsidRPr="000B2961">
        <w:rPr>
          <w:rFonts w:ascii="Century Gothic" w:hAnsi="Century Gothic"/>
          <w:sz w:val="24"/>
          <w:szCs w:val="24"/>
          <w:lang w:val="pt-PT"/>
        </w:rPr>
        <w:tab/>
        <w:t>Constituem anexos do presente Edital, dele fazendo parte integrante: Anexo I – Ficha de Inscrição</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II - Declaração de Ciência e Concordância;</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III – Declaração sobre Instalações e Condições Materiais</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IV – Declaração do Art. 27 do Decreto nº 8.726, de 2016, e Relação dos Dirigentes da Entidade;</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V – Modelo de Plano de Trabalho;</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 xml:space="preserve">Anexo VI– Declaração de Contrapartida (quando couber). </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 xml:space="preserve">Anexo VII – Declaração da Não Ocorrência de Impedimentos; </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VIII – Termo de Referências para Colaboração;</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 xml:space="preserve">Anexo IX – Minuta do Termo de Colaboração; </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lastRenderedPageBreak/>
        <w:t xml:space="preserve">Anexo X - Plano de Trabalho proposto pela FMAC; </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XI – Modelo e Prestação de Contas;</w:t>
      </w:r>
    </w:p>
    <w:p w:rsidR="000B2961" w:rsidRP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Anexo XII – Modelo de Proposta; e Anexo XIII – Modelo de Recibo;</w:t>
      </w:r>
    </w:p>
    <w:p w:rsidR="000B2961" w:rsidRDefault="000B2961" w:rsidP="000B2961">
      <w:pPr>
        <w:jc w:val="both"/>
        <w:rPr>
          <w:rFonts w:ascii="Century Gothic" w:hAnsi="Century Gothic"/>
          <w:sz w:val="24"/>
          <w:szCs w:val="24"/>
          <w:lang w:val="pt-PT"/>
        </w:rPr>
      </w:pPr>
      <w:r w:rsidRPr="000B2961">
        <w:rPr>
          <w:rFonts w:ascii="Century Gothic" w:hAnsi="Century Gothic"/>
          <w:sz w:val="24"/>
          <w:szCs w:val="24"/>
          <w:lang w:val="pt-PT"/>
        </w:rPr>
        <w:t>11.9.</w:t>
      </w:r>
      <w:r w:rsidRPr="000B2961">
        <w:rPr>
          <w:rFonts w:ascii="Century Gothic" w:hAnsi="Century Gothic"/>
          <w:sz w:val="24"/>
          <w:szCs w:val="24"/>
          <w:lang w:val="pt-PT"/>
        </w:rPr>
        <w:tab/>
        <w:t>Fica eleito o Foro da Comarca de Maceió para dirimir quaisquer questões</w:t>
      </w:r>
      <w:r>
        <w:rPr>
          <w:rFonts w:ascii="Century Gothic" w:hAnsi="Century Gothic"/>
          <w:sz w:val="24"/>
          <w:szCs w:val="24"/>
          <w:lang w:val="pt-PT"/>
        </w:rPr>
        <w:t xml:space="preserve"> decorrentes do presente Edital</w:t>
      </w:r>
    </w:p>
    <w:p w:rsidR="000B2961" w:rsidRPr="000B2961" w:rsidRDefault="000B2961" w:rsidP="000B2961">
      <w:pPr>
        <w:jc w:val="both"/>
        <w:rPr>
          <w:rFonts w:ascii="Century Gothic" w:hAnsi="Century Gothic"/>
          <w:sz w:val="24"/>
          <w:szCs w:val="24"/>
          <w:lang w:val="pt-PT"/>
        </w:rPr>
      </w:pPr>
    </w:p>
    <w:p w:rsidR="000B2961" w:rsidRPr="000B2961" w:rsidRDefault="00E2229C" w:rsidP="000B2961">
      <w:pPr>
        <w:jc w:val="right"/>
        <w:rPr>
          <w:rFonts w:ascii="Century Gothic" w:hAnsi="Century Gothic"/>
          <w:sz w:val="24"/>
          <w:szCs w:val="24"/>
          <w:lang w:val="pt-PT"/>
        </w:rPr>
      </w:pPr>
      <w:r>
        <w:rPr>
          <w:rFonts w:ascii="Century Gothic" w:hAnsi="Century Gothic"/>
          <w:sz w:val="24"/>
          <w:szCs w:val="24"/>
          <w:lang w:val="pt-PT"/>
        </w:rPr>
        <w:t>Maceió – AL, 25</w:t>
      </w:r>
      <w:r w:rsidR="000B2961" w:rsidRPr="000B2961">
        <w:rPr>
          <w:rFonts w:ascii="Century Gothic" w:hAnsi="Century Gothic"/>
          <w:sz w:val="24"/>
          <w:szCs w:val="24"/>
          <w:lang w:val="pt-PT"/>
        </w:rPr>
        <w:t xml:space="preserve"> de </w:t>
      </w:r>
      <w:r w:rsidR="000B2961">
        <w:rPr>
          <w:rFonts w:ascii="Century Gothic" w:hAnsi="Century Gothic"/>
          <w:sz w:val="24"/>
          <w:szCs w:val="24"/>
          <w:lang w:val="pt-PT"/>
        </w:rPr>
        <w:t>agosto</w:t>
      </w:r>
      <w:r w:rsidR="000B2961" w:rsidRPr="000B2961">
        <w:rPr>
          <w:rFonts w:ascii="Century Gothic" w:hAnsi="Century Gothic"/>
          <w:sz w:val="24"/>
          <w:szCs w:val="24"/>
          <w:lang w:val="pt-PT"/>
        </w:rPr>
        <w:t xml:space="preserve"> de 2021</w:t>
      </w:r>
    </w:p>
    <w:p w:rsidR="000B2961" w:rsidRPr="000B2961" w:rsidRDefault="000B2961" w:rsidP="000B2961">
      <w:pPr>
        <w:jc w:val="both"/>
        <w:rPr>
          <w:rFonts w:ascii="Century Gothic" w:hAnsi="Century Gothic"/>
          <w:sz w:val="24"/>
          <w:szCs w:val="24"/>
          <w:lang w:val="pt-PT"/>
        </w:rPr>
      </w:pPr>
    </w:p>
    <w:p w:rsidR="000B2961" w:rsidRPr="000B2961" w:rsidRDefault="000B2961" w:rsidP="000B2961">
      <w:pPr>
        <w:jc w:val="center"/>
        <w:rPr>
          <w:rFonts w:ascii="Century Gothic" w:hAnsi="Century Gothic"/>
          <w:b/>
          <w:sz w:val="24"/>
          <w:szCs w:val="24"/>
          <w:lang w:val="pt-PT"/>
        </w:rPr>
      </w:pPr>
      <w:r w:rsidRPr="000B2961">
        <w:rPr>
          <w:rFonts w:ascii="Century Gothic" w:hAnsi="Century Gothic"/>
          <w:b/>
          <w:sz w:val="24"/>
          <w:szCs w:val="24"/>
          <w:lang w:val="pt-PT"/>
        </w:rPr>
        <w:t>MÍRIAN DA SILVEIRA MONTE</w:t>
      </w:r>
    </w:p>
    <w:p w:rsidR="000B2961" w:rsidRDefault="000B2961" w:rsidP="000B2961">
      <w:pPr>
        <w:jc w:val="center"/>
        <w:rPr>
          <w:rFonts w:ascii="Century Gothic" w:hAnsi="Century Gothic"/>
          <w:sz w:val="24"/>
          <w:szCs w:val="24"/>
          <w:lang w:val="pt-PT"/>
        </w:rPr>
      </w:pPr>
      <w:r w:rsidRPr="000B2961">
        <w:rPr>
          <w:rFonts w:ascii="Century Gothic" w:hAnsi="Century Gothic"/>
          <w:sz w:val="24"/>
          <w:szCs w:val="24"/>
          <w:lang w:val="pt-PT"/>
        </w:rPr>
        <w:t>Diretora-presidente</w:t>
      </w:r>
      <w:bookmarkStart w:id="0" w:name="_GoBack"/>
      <w:bookmarkEnd w:id="0"/>
    </w:p>
    <w:sectPr w:rsidR="000B296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A6" w:rsidRDefault="00AB1AA6" w:rsidP="000B2961">
      <w:pPr>
        <w:spacing w:after="0" w:line="240" w:lineRule="auto"/>
      </w:pPr>
      <w:r>
        <w:separator/>
      </w:r>
    </w:p>
  </w:endnote>
  <w:endnote w:type="continuationSeparator" w:id="0">
    <w:p w:rsidR="00AB1AA6" w:rsidRDefault="00AB1AA6" w:rsidP="000B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61" w:rsidRPr="000B2961" w:rsidRDefault="000B2961" w:rsidP="000B2961">
    <w:pPr>
      <w:widowControl w:val="0"/>
      <w:autoSpaceDE w:val="0"/>
      <w:autoSpaceDN w:val="0"/>
      <w:spacing w:before="10" w:after="0" w:line="240" w:lineRule="auto"/>
      <w:ind w:left="2" w:right="2"/>
      <w:jc w:val="center"/>
      <w:rPr>
        <w:rFonts w:ascii="Times New Roman" w:eastAsia="Times New Roman" w:hAnsi="Times New Roman" w:cs="Times New Roman"/>
        <w:sz w:val="20"/>
        <w:lang w:val="pt-PT"/>
      </w:rPr>
    </w:pPr>
    <w:r w:rsidRPr="000B2961">
      <w:rPr>
        <w:rFonts w:ascii="Times New Roman" w:eastAsia="Times New Roman" w:hAnsi="Times New Roman" w:cs="Times New Roman"/>
        <w:sz w:val="20"/>
        <w:lang w:val="pt-PT"/>
      </w:rPr>
      <w:t>FUNDAÇÃO</w:t>
    </w:r>
    <w:r w:rsidRPr="000B2961">
      <w:rPr>
        <w:rFonts w:ascii="Times New Roman" w:eastAsia="Times New Roman" w:hAnsi="Times New Roman" w:cs="Times New Roman"/>
        <w:spacing w:val="-4"/>
        <w:sz w:val="20"/>
        <w:lang w:val="pt-PT"/>
      </w:rPr>
      <w:t xml:space="preserve"> </w:t>
    </w:r>
    <w:r w:rsidRPr="000B2961">
      <w:rPr>
        <w:rFonts w:ascii="Times New Roman" w:eastAsia="Times New Roman" w:hAnsi="Times New Roman" w:cs="Times New Roman"/>
        <w:sz w:val="20"/>
        <w:lang w:val="pt-PT"/>
      </w:rPr>
      <w:t>MUNICIPAL DE</w:t>
    </w:r>
    <w:r w:rsidRPr="000B2961">
      <w:rPr>
        <w:rFonts w:ascii="Times New Roman" w:eastAsia="Times New Roman" w:hAnsi="Times New Roman" w:cs="Times New Roman"/>
        <w:spacing w:val="-3"/>
        <w:sz w:val="20"/>
        <w:lang w:val="pt-PT"/>
      </w:rPr>
      <w:t xml:space="preserve"> </w:t>
    </w:r>
    <w:r w:rsidRPr="000B2961">
      <w:rPr>
        <w:rFonts w:ascii="Times New Roman" w:eastAsia="Times New Roman" w:hAnsi="Times New Roman" w:cs="Times New Roman"/>
        <w:sz w:val="20"/>
        <w:lang w:val="pt-PT"/>
      </w:rPr>
      <w:t>AÇÃO</w:t>
    </w:r>
    <w:r w:rsidRPr="000B2961">
      <w:rPr>
        <w:rFonts w:ascii="Times New Roman" w:eastAsia="Times New Roman" w:hAnsi="Times New Roman" w:cs="Times New Roman"/>
        <w:spacing w:val="-3"/>
        <w:sz w:val="20"/>
        <w:lang w:val="pt-PT"/>
      </w:rPr>
      <w:t xml:space="preserve"> </w:t>
    </w:r>
    <w:r w:rsidRPr="000B2961">
      <w:rPr>
        <w:rFonts w:ascii="Times New Roman" w:eastAsia="Times New Roman" w:hAnsi="Times New Roman" w:cs="Times New Roman"/>
        <w:sz w:val="20"/>
        <w:lang w:val="pt-PT"/>
      </w:rPr>
      <w:t>CULTURAL</w:t>
    </w:r>
  </w:p>
  <w:p w:rsidR="000B2961" w:rsidRPr="000B2961" w:rsidRDefault="000B2961" w:rsidP="000B2961">
    <w:pPr>
      <w:widowControl w:val="0"/>
      <w:autoSpaceDE w:val="0"/>
      <w:autoSpaceDN w:val="0"/>
      <w:spacing w:before="6" w:after="0" w:line="240" w:lineRule="auto"/>
      <w:ind w:left="6" w:right="2"/>
      <w:jc w:val="center"/>
      <w:rPr>
        <w:rFonts w:ascii="Times New Roman" w:eastAsia="Times New Roman" w:hAnsi="Times New Roman" w:cs="Times New Roman"/>
        <w:sz w:val="20"/>
        <w:lang w:val="pt-PT"/>
      </w:rPr>
    </w:pPr>
    <w:r w:rsidRPr="000B2961">
      <w:rPr>
        <w:rFonts w:ascii="Times New Roman" w:eastAsia="Times New Roman" w:hAnsi="Times New Roman" w:cs="Times New Roman"/>
        <w:sz w:val="20"/>
        <w:lang w:val="pt-PT"/>
      </w:rPr>
      <w:t>Av. da</w:t>
    </w:r>
    <w:r w:rsidRPr="000B2961">
      <w:rPr>
        <w:rFonts w:ascii="Times New Roman" w:eastAsia="Times New Roman" w:hAnsi="Times New Roman" w:cs="Times New Roman"/>
        <w:spacing w:val="-1"/>
        <w:sz w:val="20"/>
        <w:lang w:val="pt-PT"/>
      </w:rPr>
      <w:t xml:space="preserve"> </w:t>
    </w:r>
    <w:r w:rsidRPr="000B2961">
      <w:rPr>
        <w:rFonts w:ascii="Times New Roman" w:eastAsia="Times New Roman" w:hAnsi="Times New Roman" w:cs="Times New Roman"/>
        <w:sz w:val="20"/>
        <w:lang w:val="pt-PT"/>
      </w:rPr>
      <w:t>Paz, 900</w:t>
    </w:r>
    <w:r w:rsidRPr="000B2961">
      <w:rPr>
        <w:rFonts w:ascii="Times New Roman" w:eastAsia="Times New Roman" w:hAnsi="Times New Roman" w:cs="Times New Roman"/>
        <w:spacing w:val="49"/>
        <w:sz w:val="20"/>
        <w:lang w:val="pt-PT"/>
      </w:rPr>
      <w:t xml:space="preserve"> </w:t>
    </w:r>
    <w:r w:rsidRPr="000B2961">
      <w:rPr>
        <w:rFonts w:ascii="Times New Roman" w:eastAsia="Times New Roman" w:hAnsi="Times New Roman" w:cs="Times New Roman"/>
        <w:sz w:val="20"/>
        <w:lang w:val="pt-PT"/>
      </w:rPr>
      <w:t>Jaraguá</w:t>
    </w:r>
    <w:r w:rsidRPr="000B2961">
      <w:rPr>
        <w:rFonts w:ascii="Times New Roman" w:eastAsia="Times New Roman" w:hAnsi="Times New Roman" w:cs="Times New Roman"/>
        <w:spacing w:val="98"/>
        <w:sz w:val="20"/>
        <w:lang w:val="pt-PT"/>
      </w:rPr>
      <w:t xml:space="preserve"> </w:t>
    </w:r>
    <w:r w:rsidRPr="000B2961">
      <w:rPr>
        <w:rFonts w:ascii="Times New Roman" w:eastAsia="Times New Roman" w:hAnsi="Times New Roman" w:cs="Times New Roman"/>
        <w:sz w:val="20"/>
        <w:lang w:val="pt-PT"/>
      </w:rPr>
      <w:t>Maceió-AL</w:t>
    </w:r>
    <w:r w:rsidRPr="000B2961">
      <w:rPr>
        <w:rFonts w:ascii="Times New Roman" w:eastAsia="Times New Roman" w:hAnsi="Times New Roman" w:cs="Times New Roman"/>
        <w:spacing w:val="99"/>
        <w:sz w:val="20"/>
        <w:lang w:val="pt-PT"/>
      </w:rPr>
      <w:t xml:space="preserve"> </w:t>
    </w:r>
    <w:r w:rsidRPr="000B2961">
      <w:rPr>
        <w:rFonts w:ascii="Times New Roman" w:eastAsia="Times New Roman" w:hAnsi="Times New Roman" w:cs="Times New Roman"/>
        <w:sz w:val="20"/>
        <w:lang w:val="pt-PT"/>
      </w:rPr>
      <w:t>57025-050</w:t>
    </w:r>
  </w:p>
  <w:p w:rsidR="000B2961" w:rsidRPr="000B2961" w:rsidRDefault="000B2961" w:rsidP="000B2961">
    <w:pPr>
      <w:widowControl w:val="0"/>
      <w:autoSpaceDE w:val="0"/>
      <w:autoSpaceDN w:val="0"/>
      <w:spacing w:before="34" w:after="0" w:line="240" w:lineRule="auto"/>
      <w:ind w:left="5" w:right="2"/>
      <w:jc w:val="center"/>
      <w:rPr>
        <w:rFonts w:ascii="Times New Roman" w:eastAsia="Times New Roman" w:hAnsi="Times New Roman" w:cs="Times New Roman"/>
        <w:sz w:val="20"/>
        <w:lang w:val="pt-PT"/>
      </w:rPr>
    </w:pPr>
    <w:r w:rsidRPr="000B2961">
      <w:rPr>
        <w:rFonts w:ascii="Times New Roman" w:eastAsia="Times New Roman" w:hAnsi="Times New Roman" w:cs="Times New Roman"/>
        <w:sz w:val="20"/>
        <w:lang w:val="pt-PT"/>
      </w:rPr>
      <w:t>+55</w:t>
    </w:r>
    <w:r w:rsidRPr="000B2961">
      <w:rPr>
        <w:rFonts w:ascii="Times New Roman" w:eastAsia="Times New Roman" w:hAnsi="Times New Roman" w:cs="Times New Roman"/>
        <w:spacing w:val="-1"/>
        <w:sz w:val="20"/>
        <w:lang w:val="pt-PT"/>
      </w:rPr>
      <w:t xml:space="preserve"> </w:t>
    </w:r>
    <w:r w:rsidRPr="000B2961">
      <w:rPr>
        <w:rFonts w:ascii="Times New Roman" w:eastAsia="Times New Roman" w:hAnsi="Times New Roman" w:cs="Times New Roman"/>
        <w:sz w:val="20"/>
        <w:lang w:val="pt-PT"/>
      </w:rPr>
      <w:t>(82)</w:t>
    </w:r>
    <w:r w:rsidRPr="000B2961">
      <w:rPr>
        <w:rFonts w:ascii="Times New Roman" w:eastAsia="Times New Roman" w:hAnsi="Times New Roman" w:cs="Times New Roman"/>
        <w:spacing w:val="-2"/>
        <w:sz w:val="20"/>
        <w:lang w:val="pt-PT"/>
      </w:rPr>
      <w:t xml:space="preserve"> </w:t>
    </w:r>
    <w:r w:rsidRPr="000B2961">
      <w:rPr>
        <w:rFonts w:ascii="Times New Roman" w:eastAsia="Times New Roman" w:hAnsi="Times New Roman" w:cs="Times New Roman"/>
        <w:sz w:val="20"/>
        <w:lang w:val="pt-PT"/>
      </w:rPr>
      <w:t>3221-2090</w:t>
    </w:r>
    <w:r w:rsidRPr="000B2961">
      <w:rPr>
        <w:rFonts w:ascii="Times New Roman" w:eastAsia="Times New Roman" w:hAnsi="Times New Roman" w:cs="Times New Roman"/>
        <w:spacing w:val="45"/>
        <w:sz w:val="20"/>
        <w:lang w:val="pt-PT"/>
      </w:rPr>
      <w:t xml:space="preserve"> </w:t>
    </w:r>
    <w:r w:rsidRPr="000B2961">
      <w:rPr>
        <w:rFonts w:ascii="Times New Roman" w:eastAsia="Times New Roman" w:hAnsi="Times New Roman" w:cs="Times New Roman"/>
        <w:sz w:val="20"/>
        <w:lang w:val="pt-PT"/>
      </w:rPr>
      <w:t>CNPJ</w:t>
    </w:r>
    <w:r w:rsidRPr="000B2961">
      <w:rPr>
        <w:rFonts w:ascii="Times New Roman" w:eastAsia="Times New Roman" w:hAnsi="Times New Roman" w:cs="Times New Roman"/>
        <w:spacing w:val="-3"/>
        <w:sz w:val="20"/>
        <w:lang w:val="pt-PT"/>
      </w:rPr>
      <w:t xml:space="preserve"> </w:t>
    </w:r>
    <w:r w:rsidRPr="000B2961">
      <w:rPr>
        <w:rFonts w:ascii="Times New Roman" w:eastAsia="Times New Roman" w:hAnsi="Times New Roman" w:cs="Times New Roman"/>
        <w:sz w:val="20"/>
        <w:lang w:val="pt-PT"/>
      </w:rPr>
      <w:t>01.834.835/0001-00</w:t>
    </w:r>
  </w:p>
  <w:p w:rsidR="000B2961" w:rsidRDefault="000B296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A6" w:rsidRDefault="00AB1AA6" w:rsidP="000B2961">
      <w:pPr>
        <w:spacing w:after="0" w:line="240" w:lineRule="auto"/>
      </w:pPr>
      <w:r>
        <w:separator/>
      </w:r>
    </w:p>
  </w:footnote>
  <w:footnote w:type="continuationSeparator" w:id="0">
    <w:p w:rsidR="00AB1AA6" w:rsidRDefault="00AB1AA6" w:rsidP="000B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61" w:rsidRDefault="000B2961" w:rsidP="000B2961">
    <w:pPr>
      <w:pStyle w:val="Cabealho"/>
      <w:jc w:val="center"/>
    </w:pPr>
    <w:r>
      <w:rPr>
        <w:noProof/>
        <w:lang w:eastAsia="pt-BR"/>
      </w:rPr>
      <w:drawing>
        <wp:inline distT="0" distB="0" distL="0" distR="0" wp14:anchorId="595E3F1B" wp14:editId="0FA7DFBB">
          <wp:extent cx="1786255" cy="701040"/>
          <wp:effectExtent l="0" t="0" r="4445"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C09"/>
    <w:multiLevelType w:val="hybridMultilevel"/>
    <w:tmpl w:val="5CCA073A"/>
    <w:lvl w:ilvl="0" w:tplc="8BEEC464">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CEFE8142">
      <w:numFmt w:val="bullet"/>
      <w:lvlText w:val="•"/>
      <w:lvlJc w:val="left"/>
      <w:pPr>
        <w:ind w:left="612" w:hanging="128"/>
      </w:pPr>
      <w:rPr>
        <w:rFonts w:hint="default"/>
        <w:lang w:val="pt-PT" w:eastAsia="en-US" w:bidi="ar-SA"/>
      </w:rPr>
    </w:lvl>
    <w:lvl w:ilvl="2" w:tplc="43929D48">
      <w:numFmt w:val="bullet"/>
      <w:lvlText w:val="•"/>
      <w:lvlJc w:val="left"/>
      <w:pPr>
        <w:ind w:left="1124" w:hanging="128"/>
      </w:pPr>
      <w:rPr>
        <w:rFonts w:hint="default"/>
        <w:lang w:val="pt-PT" w:eastAsia="en-US" w:bidi="ar-SA"/>
      </w:rPr>
    </w:lvl>
    <w:lvl w:ilvl="3" w:tplc="790C2C92">
      <w:numFmt w:val="bullet"/>
      <w:lvlText w:val="•"/>
      <w:lvlJc w:val="left"/>
      <w:pPr>
        <w:ind w:left="1636" w:hanging="128"/>
      </w:pPr>
      <w:rPr>
        <w:rFonts w:hint="default"/>
        <w:lang w:val="pt-PT" w:eastAsia="en-US" w:bidi="ar-SA"/>
      </w:rPr>
    </w:lvl>
    <w:lvl w:ilvl="4" w:tplc="61DC935C">
      <w:numFmt w:val="bullet"/>
      <w:lvlText w:val="•"/>
      <w:lvlJc w:val="left"/>
      <w:pPr>
        <w:ind w:left="2149" w:hanging="128"/>
      </w:pPr>
      <w:rPr>
        <w:rFonts w:hint="default"/>
        <w:lang w:val="pt-PT" w:eastAsia="en-US" w:bidi="ar-SA"/>
      </w:rPr>
    </w:lvl>
    <w:lvl w:ilvl="5" w:tplc="C2B4F450">
      <w:numFmt w:val="bullet"/>
      <w:lvlText w:val="•"/>
      <w:lvlJc w:val="left"/>
      <w:pPr>
        <w:ind w:left="2661" w:hanging="128"/>
      </w:pPr>
      <w:rPr>
        <w:rFonts w:hint="default"/>
        <w:lang w:val="pt-PT" w:eastAsia="en-US" w:bidi="ar-SA"/>
      </w:rPr>
    </w:lvl>
    <w:lvl w:ilvl="6" w:tplc="39D0662E">
      <w:numFmt w:val="bullet"/>
      <w:lvlText w:val="•"/>
      <w:lvlJc w:val="left"/>
      <w:pPr>
        <w:ind w:left="3173" w:hanging="128"/>
      </w:pPr>
      <w:rPr>
        <w:rFonts w:hint="default"/>
        <w:lang w:val="pt-PT" w:eastAsia="en-US" w:bidi="ar-SA"/>
      </w:rPr>
    </w:lvl>
    <w:lvl w:ilvl="7" w:tplc="66B48D4A">
      <w:numFmt w:val="bullet"/>
      <w:lvlText w:val="•"/>
      <w:lvlJc w:val="left"/>
      <w:pPr>
        <w:ind w:left="3686" w:hanging="128"/>
      </w:pPr>
      <w:rPr>
        <w:rFonts w:hint="default"/>
        <w:lang w:val="pt-PT" w:eastAsia="en-US" w:bidi="ar-SA"/>
      </w:rPr>
    </w:lvl>
    <w:lvl w:ilvl="8" w:tplc="DAF8E940">
      <w:numFmt w:val="bullet"/>
      <w:lvlText w:val="•"/>
      <w:lvlJc w:val="left"/>
      <w:pPr>
        <w:ind w:left="4198" w:hanging="128"/>
      </w:pPr>
      <w:rPr>
        <w:rFonts w:hint="default"/>
        <w:lang w:val="pt-PT" w:eastAsia="en-US" w:bidi="ar-SA"/>
      </w:rPr>
    </w:lvl>
  </w:abstractNum>
  <w:abstractNum w:abstractNumId="1" w15:restartNumberingAfterBreak="0">
    <w:nsid w:val="22611032"/>
    <w:multiLevelType w:val="hybridMultilevel"/>
    <w:tmpl w:val="DF74FEE8"/>
    <w:lvl w:ilvl="0" w:tplc="CD84DA10">
      <w:start w:val="1"/>
      <w:numFmt w:val="lowerLetter"/>
      <w:lvlText w:val="%1)"/>
      <w:lvlJc w:val="left"/>
      <w:pPr>
        <w:ind w:left="1422" w:hanging="536"/>
      </w:pPr>
      <w:rPr>
        <w:rFonts w:ascii="Century Gothic" w:eastAsia="Courier New" w:hAnsi="Century Gothic" w:cs="Courier New" w:hint="default"/>
        <w:spacing w:val="-1"/>
        <w:w w:val="100"/>
        <w:sz w:val="24"/>
        <w:szCs w:val="24"/>
        <w:lang w:val="pt-PT" w:eastAsia="en-US" w:bidi="ar-SA"/>
      </w:rPr>
    </w:lvl>
    <w:lvl w:ilvl="1" w:tplc="2BC227D4">
      <w:numFmt w:val="bullet"/>
      <w:lvlText w:val="•"/>
      <w:lvlJc w:val="left"/>
      <w:pPr>
        <w:ind w:left="2422" w:hanging="536"/>
      </w:pPr>
      <w:rPr>
        <w:lang w:val="pt-PT" w:eastAsia="en-US" w:bidi="ar-SA"/>
      </w:rPr>
    </w:lvl>
    <w:lvl w:ilvl="2" w:tplc="4F943AE6">
      <w:numFmt w:val="bullet"/>
      <w:lvlText w:val="•"/>
      <w:lvlJc w:val="left"/>
      <w:pPr>
        <w:ind w:left="3425" w:hanging="536"/>
      </w:pPr>
      <w:rPr>
        <w:lang w:val="pt-PT" w:eastAsia="en-US" w:bidi="ar-SA"/>
      </w:rPr>
    </w:lvl>
    <w:lvl w:ilvl="3" w:tplc="E1CC060C">
      <w:numFmt w:val="bullet"/>
      <w:lvlText w:val="•"/>
      <w:lvlJc w:val="left"/>
      <w:pPr>
        <w:ind w:left="4427" w:hanging="536"/>
      </w:pPr>
      <w:rPr>
        <w:lang w:val="pt-PT" w:eastAsia="en-US" w:bidi="ar-SA"/>
      </w:rPr>
    </w:lvl>
    <w:lvl w:ilvl="4" w:tplc="4C78F1AC">
      <w:numFmt w:val="bullet"/>
      <w:lvlText w:val="•"/>
      <w:lvlJc w:val="left"/>
      <w:pPr>
        <w:ind w:left="5430" w:hanging="536"/>
      </w:pPr>
      <w:rPr>
        <w:lang w:val="pt-PT" w:eastAsia="en-US" w:bidi="ar-SA"/>
      </w:rPr>
    </w:lvl>
    <w:lvl w:ilvl="5" w:tplc="DEC24AE2">
      <w:numFmt w:val="bullet"/>
      <w:lvlText w:val="•"/>
      <w:lvlJc w:val="left"/>
      <w:pPr>
        <w:ind w:left="6433" w:hanging="536"/>
      </w:pPr>
      <w:rPr>
        <w:lang w:val="pt-PT" w:eastAsia="en-US" w:bidi="ar-SA"/>
      </w:rPr>
    </w:lvl>
    <w:lvl w:ilvl="6" w:tplc="4B649C8C">
      <w:numFmt w:val="bullet"/>
      <w:lvlText w:val="•"/>
      <w:lvlJc w:val="left"/>
      <w:pPr>
        <w:ind w:left="7435" w:hanging="536"/>
      </w:pPr>
      <w:rPr>
        <w:lang w:val="pt-PT" w:eastAsia="en-US" w:bidi="ar-SA"/>
      </w:rPr>
    </w:lvl>
    <w:lvl w:ilvl="7" w:tplc="4796CDC2">
      <w:numFmt w:val="bullet"/>
      <w:lvlText w:val="•"/>
      <w:lvlJc w:val="left"/>
      <w:pPr>
        <w:ind w:left="8438" w:hanging="536"/>
      </w:pPr>
      <w:rPr>
        <w:lang w:val="pt-PT" w:eastAsia="en-US" w:bidi="ar-SA"/>
      </w:rPr>
    </w:lvl>
    <w:lvl w:ilvl="8" w:tplc="184C8ACE">
      <w:numFmt w:val="bullet"/>
      <w:lvlText w:val="•"/>
      <w:lvlJc w:val="left"/>
      <w:pPr>
        <w:ind w:left="9441" w:hanging="536"/>
      </w:pPr>
      <w:rPr>
        <w:lang w:val="pt-PT" w:eastAsia="en-US" w:bidi="ar-SA"/>
      </w:rPr>
    </w:lvl>
  </w:abstractNum>
  <w:abstractNum w:abstractNumId="2" w15:restartNumberingAfterBreak="0">
    <w:nsid w:val="23AA6553"/>
    <w:multiLevelType w:val="hybridMultilevel"/>
    <w:tmpl w:val="F80C73D6"/>
    <w:lvl w:ilvl="0" w:tplc="5EB0F9D0">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274CE974">
      <w:numFmt w:val="bullet"/>
      <w:lvlText w:val="•"/>
      <w:lvlJc w:val="left"/>
      <w:pPr>
        <w:ind w:left="612" w:hanging="128"/>
      </w:pPr>
      <w:rPr>
        <w:rFonts w:hint="default"/>
        <w:lang w:val="pt-PT" w:eastAsia="en-US" w:bidi="ar-SA"/>
      </w:rPr>
    </w:lvl>
    <w:lvl w:ilvl="2" w:tplc="8CF0666C">
      <w:numFmt w:val="bullet"/>
      <w:lvlText w:val="•"/>
      <w:lvlJc w:val="left"/>
      <w:pPr>
        <w:ind w:left="1124" w:hanging="128"/>
      </w:pPr>
      <w:rPr>
        <w:rFonts w:hint="default"/>
        <w:lang w:val="pt-PT" w:eastAsia="en-US" w:bidi="ar-SA"/>
      </w:rPr>
    </w:lvl>
    <w:lvl w:ilvl="3" w:tplc="C12AD992">
      <w:numFmt w:val="bullet"/>
      <w:lvlText w:val="•"/>
      <w:lvlJc w:val="left"/>
      <w:pPr>
        <w:ind w:left="1636" w:hanging="128"/>
      </w:pPr>
      <w:rPr>
        <w:rFonts w:hint="default"/>
        <w:lang w:val="pt-PT" w:eastAsia="en-US" w:bidi="ar-SA"/>
      </w:rPr>
    </w:lvl>
    <w:lvl w:ilvl="4" w:tplc="3BF6BBE6">
      <w:numFmt w:val="bullet"/>
      <w:lvlText w:val="•"/>
      <w:lvlJc w:val="left"/>
      <w:pPr>
        <w:ind w:left="2149" w:hanging="128"/>
      </w:pPr>
      <w:rPr>
        <w:rFonts w:hint="default"/>
        <w:lang w:val="pt-PT" w:eastAsia="en-US" w:bidi="ar-SA"/>
      </w:rPr>
    </w:lvl>
    <w:lvl w:ilvl="5" w:tplc="1F3487D8">
      <w:numFmt w:val="bullet"/>
      <w:lvlText w:val="•"/>
      <w:lvlJc w:val="left"/>
      <w:pPr>
        <w:ind w:left="2661" w:hanging="128"/>
      </w:pPr>
      <w:rPr>
        <w:rFonts w:hint="default"/>
        <w:lang w:val="pt-PT" w:eastAsia="en-US" w:bidi="ar-SA"/>
      </w:rPr>
    </w:lvl>
    <w:lvl w:ilvl="6" w:tplc="05947224">
      <w:numFmt w:val="bullet"/>
      <w:lvlText w:val="•"/>
      <w:lvlJc w:val="left"/>
      <w:pPr>
        <w:ind w:left="3173" w:hanging="128"/>
      </w:pPr>
      <w:rPr>
        <w:rFonts w:hint="default"/>
        <w:lang w:val="pt-PT" w:eastAsia="en-US" w:bidi="ar-SA"/>
      </w:rPr>
    </w:lvl>
    <w:lvl w:ilvl="7" w:tplc="680876A6">
      <w:numFmt w:val="bullet"/>
      <w:lvlText w:val="•"/>
      <w:lvlJc w:val="left"/>
      <w:pPr>
        <w:ind w:left="3686" w:hanging="128"/>
      </w:pPr>
      <w:rPr>
        <w:rFonts w:hint="default"/>
        <w:lang w:val="pt-PT" w:eastAsia="en-US" w:bidi="ar-SA"/>
      </w:rPr>
    </w:lvl>
    <w:lvl w:ilvl="8" w:tplc="53B6E23E">
      <w:numFmt w:val="bullet"/>
      <w:lvlText w:val="•"/>
      <w:lvlJc w:val="left"/>
      <w:pPr>
        <w:ind w:left="4198" w:hanging="128"/>
      </w:pPr>
      <w:rPr>
        <w:rFonts w:hint="default"/>
        <w:lang w:val="pt-PT" w:eastAsia="en-US" w:bidi="ar-SA"/>
      </w:rPr>
    </w:lvl>
  </w:abstractNum>
  <w:abstractNum w:abstractNumId="3" w15:restartNumberingAfterBreak="0">
    <w:nsid w:val="4DCA0E64"/>
    <w:multiLevelType w:val="hybridMultilevel"/>
    <w:tmpl w:val="7944940A"/>
    <w:lvl w:ilvl="0" w:tplc="A6B26B3A">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21D2D5D2">
      <w:numFmt w:val="bullet"/>
      <w:lvlText w:val="•"/>
      <w:lvlJc w:val="left"/>
      <w:pPr>
        <w:ind w:left="612" w:hanging="128"/>
      </w:pPr>
      <w:rPr>
        <w:rFonts w:hint="default"/>
        <w:lang w:val="pt-PT" w:eastAsia="en-US" w:bidi="ar-SA"/>
      </w:rPr>
    </w:lvl>
    <w:lvl w:ilvl="2" w:tplc="963284B6">
      <w:numFmt w:val="bullet"/>
      <w:lvlText w:val="•"/>
      <w:lvlJc w:val="left"/>
      <w:pPr>
        <w:ind w:left="1125" w:hanging="128"/>
      </w:pPr>
      <w:rPr>
        <w:rFonts w:hint="default"/>
        <w:lang w:val="pt-PT" w:eastAsia="en-US" w:bidi="ar-SA"/>
      </w:rPr>
    </w:lvl>
    <w:lvl w:ilvl="3" w:tplc="CCFC69D6">
      <w:numFmt w:val="bullet"/>
      <w:lvlText w:val="•"/>
      <w:lvlJc w:val="left"/>
      <w:pPr>
        <w:ind w:left="1638" w:hanging="128"/>
      </w:pPr>
      <w:rPr>
        <w:rFonts w:hint="default"/>
        <w:lang w:val="pt-PT" w:eastAsia="en-US" w:bidi="ar-SA"/>
      </w:rPr>
    </w:lvl>
    <w:lvl w:ilvl="4" w:tplc="B002E7EC">
      <w:numFmt w:val="bullet"/>
      <w:lvlText w:val="•"/>
      <w:lvlJc w:val="left"/>
      <w:pPr>
        <w:ind w:left="2151" w:hanging="128"/>
      </w:pPr>
      <w:rPr>
        <w:rFonts w:hint="default"/>
        <w:lang w:val="pt-PT" w:eastAsia="en-US" w:bidi="ar-SA"/>
      </w:rPr>
    </w:lvl>
    <w:lvl w:ilvl="5" w:tplc="C966E190">
      <w:numFmt w:val="bullet"/>
      <w:lvlText w:val="•"/>
      <w:lvlJc w:val="left"/>
      <w:pPr>
        <w:ind w:left="2664" w:hanging="128"/>
      </w:pPr>
      <w:rPr>
        <w:rFonts w:hint="default"/>
        <w:lang w:val="pt-PT" w:eastAsia="en-US" w:bidi="ar-SA"/>
      </w:rPr>
    </w:lvl>
    <w:lvl w:ilvl="6" w:tplc="0CBCED7A">
      <w:numFmt w:val="bullet"/>
      <w:lvlText w:val="•"/>
      <w:lvlJc w:val="left"/>
      <w:pPr>
        <w:ind w:left="3177" w:hanging="128"/>
      </w:pPr>
      <w:rPr>
        <w:rFonts w:hint="default"/>
        <w:lang w:val="pt-PT" w:eastAsia="en-US" w:bidi="ar-SA"/>
      </w:rPr>
    </w:lvl>
    <w:lvl w:ilvl="7" w:tplc="E9725D70">
      <w:numFmt w:val="bullet"/>
      <w:lvlText w:val="•"/>
      <w:lvlJc w:val="left"/>
      <w:pPr>
        <w:ind w:left="3690" w:hanging="128"/>
      </w:pPr>
      <w:rPr>
        <w:rFonts w:hint="default"/>
        <w:lang w:val="pt-PT" w:eastAsia="en-US" w:bidi="ar-SA"/>
      </w:rPr>
    </w:lvl>
    <w:lvl w:ilvl="8" w:tplc="195C5D82">
      <w:numFmt w:val="bullet"/>
      <w:lvlText w:val="•"/>
      <w:lvlJc w:val="left"/>
      <w:pPr>
        <w:ind w:left="4203" w:hanging="128"/>
      </w:pPr>
      <w:rPr>
        <w:rFonts w:hint="default"/>
        <w:lang w:val="pt-PT" w:eastAsia="en-US" w:bidi="ar-SA"/>
      </w:rPr>
    </w:lvl>
  </w:abstractNum>
  <w:abstractNum w:abstractNumId="4" w15:restartNumberingAfterBreak="0">
    <w:nsid w:val="5B384ADB"/>
    <w:multiLevelType w:val="hybridMultilevel"/>
    <w:tmpl w:val="CAFCD88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1186D00"/>
    <w:multiLevelType w:val="hybridMultilevel"/>
    <w:tmpl w:val="DA7C6DE6"/>
    <w:lvl w:ilvl="0" w:tplc="82709524">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19B69C32">
      <w:numFmt w:val="bullet"/>
      <w:lvlText w:val="•"/>
      <w:lvlJc w:val="left"/>
      <w:pPr>
        <w:ind w:left="612" w:hanging="128"/>
      </w:pPr>
      <w:rPr>
        <w:rFonts w:hint="default"/>
        <w:lang w:val="pt-PT" w:eastAsia="en-US" w:bidi="ar-SA"/>
      </w:rPr>
    </w:lvl>
    <w:lvl w:ilvl="2" w:tplc="D354DD2C">
      <w:numFmt w:val="bullet"/>
      <w:lvlText w:val="•"/>
      <w:lvlJc w:val="left"/>
      <w:pPr>
        <w:ind w:left="1125" w:hanging="128"/>
      </w:pPr>
      <w:rPr>
        <w:rFonts w:hint="default"/>
        <w:lang w:val="pt-PT" w:eastAsia="en-US" w:bidi="ar-SA"/>
      </w:rPr>
    </w:lvl>
    <w:lvl w:ilvl="3" w:tplc="793A0AC4">
      <w:numFmt w:val="bullet"/>
      <w:lvlText w:val="•"/>
      <w:lvlJc w:val="left"/>
      <w:pPr>
        <w:ind w:left="1638" w:hanging="128"/>
      </w:pPr>
      <w:rPr>
        <w:rFonts w:hint="default"/>
        <w:lang w:val="pt-PT" w:eastAsia="en-US" w:bidi="ar-SA"/>
      </w:rPr>
    </w:lvl>
    <w:lvl w:ilvl="4" w:tplc="796A5D5C">
      <w:numFmt w:val="bullet"/>
      <w:lvlText w:val="•"/>
      <w:lvlJc w:val="left"/>
      <w:pPr>
        <w:ind w:left="2151" w:hanging="128"/>
      </w:pPr>
      <w:rPr>
        <w:rFonts w:hint="default"/>
        <w:lang w:val="pt-PT" w:eastAsia="en-US" w:bidi="ar-SA"/>
      </w:rPr>
    </w:lvl>
    <w:lvl w:ilvl="5" w:tplc="078AA79E">
      <w:numFmt w:val="bullet"/>
      <w:lvlText w:val="•"/>
      <w:lvlJc w:val="left"/>
      <w:pPr>
        <w:ind w:left="2664" w:hanging="128"/>
      </w:pPr>
      <w:rPr>
        <w:rFonts w:hint="default"/>
        <w:lang w:val="pt-PT" w:eastAsia="en-US" w:bidi="ar-SA"/>
      </w:rPr>
    </w:lvl>
    <w:lvl w:ilvl="6" w:tplc="08922DD4">
      <w:numFmt w:val="bullet"/>
      <w:lvlText w:val="•"/>
      <w:lvlJc w:val="left"/>
      <w:pPr>
        <w:ind w:left="3177" w:hanging="128"/>
      </w:pPr>
      <w:rPr>
        <w:rFonts w:hint="default"/>
        <w:lang w:val="pt-PT" w:eastAsia="en-US" w:bidi="ar-SA"/>
      </w:rPr>
    </w:lvl>
    <w:lvl w:ilvl="7" w:tplc="8E7A4E1C">
      <w:numFmt w:val="bullet"/>
      <w:lvlText w:val="•"/>
      <w:lvlJc w:val="left"/>
      <w:pPr>
        <w:ind w:left="3690" w:hanging="128"/>
      </w:pPr>
      <w:rPr>
        <w:rFonts w:hint="default"/>
        <w:lang w:val="pt-PT" w:eastAsia="en-US" w:bidi="ar-SA"/>
      </w:rPr>
    </w:lvl>
    <w:lvl w:ilvl="8" w:tplc="F83230CC">
      <w:numFmt w:val="bullet"/>
      <w:lvlText w:val="•"/>
      <w:lvlJc w:val="left"/>
      <w:pPr>
        <w:ind w:left="4203" w:hanging="128"/>
      </w:pPr>
      <w:rPr>
        <w:rFonts w:hint="default"/>
        <w:lang w:val="pt-PT" w:eastAsia="en-US" w:bidi="ar-SA"/>
      </w:rPr>
    </w:lvl>
  </w:abstractNum>
  <w:abstractNum w:abstractNumId="6" w15:restartNumberingAfterBreak="0">
    <w:nsid w:val="7324717A"/>
    <w:multiLevelType w:val="hybridMultilevel"/>
    <w:tmpl w:val="4FE2FEA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788E3403"/>
    <w:multiLevelType w:val="hybridMultilevel"/>
    <w:tmpl w:val="1E6A1C3C"/>
    <w:lvl w:ilvl="0" w:tplc="9E70A682">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6270CD64">
      <w:numFmt w:val="bullet"/>
      <w:lvlText w:val="•"/>
      <w:lvlJc w:val="left"/>
      <w:pPr>
        <w:ind w:left="612" w:hanging="128"/>
      </w:pPr>
      <w:rPr>
        <w:rFonts w:hint="default"/>
        <w:lang w:val="pt-PT" w:eastAsia="en-US" w:bidi="ar-SA"/>
      </w:rPr>
    </w:lvl>
    <w:lvl w:ilvl="2" w:tplc="F48885AE">
      <w:numFmt w:val="bullet"/>
      <w:lvlText w:val="•"/>
      <w:lvlJc w:val="left"/>
      <w:pPr>
        <w:ind w:left="1124" w:hanging="128"/>
      </w:pPr>
      <w:rPr>
        <w:rFonts w:hint="default"/>
        <w:lang w:val="pt-PT" w:eastAsia="en-US" w:bidi="ar-SA"/>
      </w:rPr>
    </w:lvl>
    <w:lvl w:ilvl="3" w:tplc="EB547D60">
      <w:numFmt w:val="bullet"/>
      <w:lvlText w:val="•"/>
      <w:lvlJc w:val="left"/>
      <w:pPr>
        <w:ind w:left="1636" w:hanging="128"/>
      </w:pPr>
      <w:rPr>
        <w:rFonts w:hint="default"/>
        <w:lang w:val="pt-PT" w:eastAsia="en-US" w:bidi="ar-SA"/>
      </w:rPr>
    </w:lvl>
    <w:lvl w:ilvl="4" w:tplc="5E3456C4">
      <w:numFmt w:val="bullet"/>
      <w:lvlText w:val="•"/>
      <w:lvlJc w:val="left"/>
      <w:pPr>
        <w:ind w:left="2149" w:hanging="128"/>
      </w:pPr>
      <w:rPr>
        <w:rFonts w:hint="default"/>
        <w:lang w:val="pt-PT" w:eastAsia="en-US" w:bidi="ar-SA"/>
      </w:rPr>
    </w:lvl>
    <w:lvl w:ilvl="5" w:tplc="06343914">
      <w:numFmt w:val="bullet"/>
      <w:lvlText w:val="•"/>
      <w:lvlJc w:val="left"/>
      <w:pPr>
        <w:ind w:left="2661" w:hanging="128"/>
      </w:pPr>
      <w:rPr>
        <w:rFonts w:hint="default"/>
        <w:lang w:val="pt-PT" w:eastAsia="en-US" w:bidi="ar-SA"/>
      </w:rPr>
    </w:lvl>
    <w:lvl w:ilvl="6" w:tplc="25EE95AE">
      <w:numFmt w:val="bullet"/>
      <w:lvlText w:val="•"/>
      <w:lvlJc w:val="left"/>
      <w:pPr>
        <w:ind w:left="3173" w:hanging="128"/>
      </w:pPr>
      <w:rPr>
        <w:rFonts w:hint="default"/>
        <w:lang w:val="pt-PT" w:eastAsia="en-US" w:bidi="ar-SA"/>
      </w:rPr>
    </w:lvl>
    <w:lvl w:ilvl="7" w:tplc="C4FEBD18">
      <w:numFmt w:val="bullet"/>
      <w:lvlText w:val="•"/>
      <w:lvlJc w:val="left"/>
      <w:pPr>
        <w:ind w:left="3686" w:hanging="128"/>
      </w:pPr>
      <w:rPr>
        <w:rFonts w:hint="default"/>
        <w:lang w:val="pt-PT" w:eastAsia="en-US" w:bidi="ar-SA"/>
      </w:rPr>
    </w:lvl>
    <w:lvl w:ilvl="8" w:tplc="E0189006">
      <w:numFmt w:val="bullet"/>
      <w:lvlText w:val="•"/>
      <w:lvlJc w:val="left"/>
      <w:pPr>
        <w:ind w:left="4198" w:hanging="128"/>
      </w:pPr>
      <w:rPr>
        <w:rFonts w:hint="default"/>
        <w:lang w:val="pt-PT" w:eastAsia="en-US" w:bidi="ar-SA"/>
      </w:rPr>
    </w:lvl>
  </w:abstractNum>
  <w:num w:numId="1">
    <w:abstractNumId w:val="3"/>
  </w:num>
  <w:num w:numId="2">
    <w:abstractNumId w:val="5"/>
  </w:num>
  <w:num w:numId="3">
    <w:abstractNumId w:val="2"/>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3B"/>
    <w:rsid w:val="00096B56"/>
    <w:rsid w:val="000B2961"/>
    <w:rsid w:val="001C22D6"/>
    <w:rsid w:val="002021C5"/>
    <w:rsid w:val="00354B3B"/>
    <w:rsid w:val="00471E6F"/>
    <w:rsid w:val="00577C4E"/>
    <w:rsid w:val="005A0E9A"/>
    <w:rsid w:val="008628ED"/>
    <w:rsid w:val="009C51B5"/>
    <w:rsid w:val="00AB1AA6"/>
    <w:rsid w:val="00B67C9A"/>
    <w:rsid w:val="00C464B6"/>
    <w:rsid w:val="00E22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70D3D-732A-478C-A839-D482BC9D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C51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0B29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961"/>
  </w:style>
  <w:style w:type="paragraph" w:styleId="Rodap">
    <w:name w:val="footer"/>
    <w:basedOn w:val="Normal"/>
    <w:link w:val="RodapChar"/>
    <w:uiPriority w:val="99"/>
    <w:unhideWhenUsed/>
    <w:rsid w:val="000B2961"/>
    <w:pPr>
      <w:tabs>
        <w:tab w:val="center" w:pos="4252"/>
        <w:tab w:val="right" w:pos="8504"/>
      </w:tabs>
      <w:spacing w:after="0" w:line="240" w:lineRule="auto"/>
    </w:pPr>
  </w:style>
  <w:style w:type="character" w:customStyle="1" w:styleId="RodapChar">
    <w:name w:val="Rodapé Char"/>
    <w:basedOn w:val="Fontepargpadro"/>
    <w:link w:val="Rodap"/>
    <w:uiPriority w:val="99"/>
    <w:rsid w:val="000B2961"/>
  </w:style>
  <w:style w:type="paragraph" w:styleId="Textodebalo">
    <w:name w:val="Balloon Text"/>
    <w:basedOn w:val="Normal"/>
    <w:link w:val="TextodebaloChar"/>
    <w:uiPriority w:val="99"/>
    <w:semiHidden/>
    <w:unhideWhenUsed/>
    <w:rsid w:val="000B29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961"/>
    <w:rPr>
      <w:rFonts w:ascii="Tahoma" w:hAnsi="Tahoma" w:cs="Tahoma"/>
      <w:sz w:val="16"/>
      <w:szCs w:val="16"/>
    </w:rPr>
  </w:style>
  <w:style w:type="paragraph" w:styleId="SemEspaamento">
    <w:name w:val="No Spacing"/>
    <w:uiPriority w:val="1"/>
    <w:qFormat/>
    <w:rsid w:val="00E2229C"/>
    <w:pPr>
      <w:spacing w:after="0" w:line="240" w:lineRule="auto"/>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E2229C"/>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6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8136</Words>
  <Characters>43938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Usuario</cp:lastModifiedBy>
  <cp:revision>4</cp:revision>
  <dcterms:created xsi:type="dcterms:W3CDTF">2021-08-23T16:03:00Z</dcterms:created>
  <dcterms:modified xsi:type="dcterms:W3CDTF">2021-08-26T13:25:00Z</dcterms:modified>
</cp:coreProperties>
</file>