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PROCESSO: 1500.11706.2021</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PROJETO COLORIR É LEGAL</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Edital de Credenciamento nº </w:t>
      </w:r>
      <w:r w:rsidR="00BD7D92">
        <w:rPr>
          <w:rFonts w:ascii="Century Gothic" w:eastAsia="Century Gothic" w:hAnsi="Century Gothic" w:cs="Century Gothic"/>
          <w:sz w:val="24"/>
          <w:szCs w:val="24"/>
        </w:rPr>
        <w:t>06</w:t>
      </w:r>
      <w:r>
        <w:rPr>
          <w:rFonts w:ascii="Century Gothic" w:eastAsia="Century Gothic" w:hAnsi="Century Gothic" w:cs="Century Gothic"/>
          <w:sz w:val="24"/>
          <w:szCs w:val="24"/>
        </w:rPr>
        <w:t>/2021</w:t>
      </w:r>
    </w:p>
    <w:p w:rsidR="008837E5" w:rsidRDefault="008837E5">
      <w:pPr>
        <w:spacing w:line="360" w:lineRule="auto"/>
        <w:ind w:hanging="2"/>
        <w:rPr>
          <w:rFonts w:ascii="Century Gothic" w:eastAsia="Century Gothic" w:hAnsi="Century Gothic" w:cs="Century Gothic"/>
          <w:sz w:val="24"/>
          <w:szCs w:val="24"/>
        </w:rPr>
      </w:pPr>
    </w:p>
    <w:p w:rsidR="008837E5" w:rsidRPr="00BD7D92" w:rsidRDefault="008837E5" w:rsidP="00BD7D92">
      <w:pPr>
        <w:spacing w:line="360" w:lineRule="auto"/>
        <w:ind w:left="3402" w:hanging="2"/>
        <w:jc w:val="both"/>
        <w:rPr>
          <w:rFonts w:ascii="Century Gothic" w:eastAsia="Century Gothic" w:hAnsi="Century Gothic" w:cs="Century Gothic"/>
          <w:szCs w:val="24"/>
        </w:rPr>
      </w:pPr>
      <w:r w:rsidRPr="00BD7D92">
        <w:rPr>
          <w:rFonts w:ascii="Century Gothic" w:eastAsia="Century Gothic" w:hAnsi="Century Gothic" w:cs="Century Gothic"/>
          <w:szCs w:val="24"/>
        </w:rPr>
        <w:t xml:space="preserve">A FUNDAÇÃO MUNICIPAL DE AÇÃO CULTURAL, instituição jurídica de direito público, sem fins lucrativos, conforme lei nº 4.513 de 29 de Maio de 1996, e modificada Lei nº 5.118 de 31 de Dezembro de 2000, e das atribuições de seu Diretor-Presidente conforme Decreto Municipal nº 6.267, de 05 de Setembro de 2002 e nos termos do decreto municipal n° 7.560 de 24 de Outubro de 2013, inscrita no CNPJ sob o nº 01.834.835/0001-00, com sede na </w:t>
      </w:r>
      <w:r w:rsidR="00F14C36">
        <w:rPr>
          <w:rFonts w:ascii="Century Gothic" w:eastAsia="Century Gothic" w:hAnsi="Century Gothic" w:cs="Century Gothic"/>
          <w:szCs w:val="24"/>
        </w:rPr>
        <w:t>Rua Melo Morais, Nº 59, Centro</w:t>
      </w:r>
      <w:r w:rsidRPr="00BD7D92">
        <w:rPr>
          <w:rFonts w:ascii="Century Gothic" w:eastAsia="Century Gothic" w:hAnsi="Century Gothic" w:cs="Century Gothic"/>
          <w:szCs w:val="24"/>
        </w:rPr>
        <w:t>, Maceió/AL, torna público para conhecimento dos interessados, o presente edital de credenciamento de artistas locais, visando à realização de intervenções artísticas (muralismo/arte urbana) em espaços públicos, consoante ao Processo Administrativo nº 1500.11706/2021, e mediante as cláusulas e condições seguintes:</w:t>
      </w:r>
    </w:p>
    <w:p w:rsidR="008837E5" w:rsidRDefault="008837E5">
      <w:pPr>
        <w:spacing w:line="360" w:lineRule="auto"/>
        <w:ind w:hanging="2"/>
        <w:rPr>
          <w:rFonts w:ascii="Century Gothic" w:eastAsia="Century Gothic" w:hAnsi="Century Gothic" w:cs="Century Gothic"/>
          <w:sz w:val="24"/>
          <w:szCs w:val="24"/>
        </w:rPr>
      </w:pP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OBJETO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presente edital tem por objeto credenciamento de artistas locais, para </w:t>
      </w:r>
      <w:r>
        <w:rPr>
          <w:rFonts w:ascii="Century Gothic" w:eastAsia="Century Gothic" w:hAnsi="Century Gothic" w:cs="Century Gothic"/>
          <w:b/>
          <w:color w:val="000009"/>
          <w:sz w:val="24"/>
          <w:szCs w:val="24"/>
        </w:rPr>
        <w:t>prestação de serviços de Artistas Visuais, na modalidade grafite</w:t>
      </w:r>
      <w:r>
        <w:rPr>
          <w:rFonts w:ascii="Century Gothic" w:eastAsia="Century Gothic" w:hAnsi="Century Gothic" w:cs="Century Gothic"/>
          <w:color w:val="000009"/>
          <w:sz w:val="24"/>
          <w:szCs w:val="24"/>
        </w:rPr>
        <w:t xml:space="preserve">, visando à realização de </w:t>
      </w:r>
      <w:r>
        <w:rPr>
          <w:rFonts w:ascii="Century Gothic" w:eastAsia="Century Gothic" w:hAnsi="Century Gothic" w:cs="Century Gothic"/>
          <w:b/>
          <w:color w:val="000009"/>
          <w:sz w:val="24"/>
          <w:szCs w:val="24"/>
        </w:rPr>
        <w:t xml:space="preserve">intervenções artísticas (muralismo/arte </w:t>
      </w:r>
      <w:r>
        <w:rPr>
          <w:rFonts w:ascii="Century Gothic" w:eastAsia="Century Gothic" w:hAnsi="Century Gothic" w:cs="Century Gothic"/>
          <w:b/>
          <w:color w:val="000009"/>
          <w:sz w:val="24"/>
          <w:szCs w:val="24"/>
        </w:rPr>
        <w:lastRenderedPageBreak/>
        <w:t xml:space="preserve">urbana/pintura de painéis) </w:t>
      </w:r>
      <w:r>
        <w:rPr>
          <w:rFonts w:ascii="Century Gothic" w:eastAsia="Century Gothic" w:hAnsi="Century Gothic" w:cs="Century Gothic"/>
          <w:color w:val="000009"/>
          <w:sz w:val="24"/>
          <w:szCs w:val="24"/>
        </w:rPr>
        <w:t xml:space="preserve">em espaços públicos no </w:t>
      </w:r>
      <w:r>
        <w:rPr>
          <w:rFonts w:ascii="Century Gothic" w:eastAsia="Century Gothic" w:hAnsi="Century Gothic" w:cs="Century Gothic"/>
          <w:sz w:val="24"/>
          <w:szCs w:val="24"/>
        </w:rPr>
        <w:t>município de Maceió para atender ao projeto “COLORIR É LEGAL”.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interessados poderão solicitar o Credenciamento, a qualquer tempo, desde que cumpridos todos os requisitos e durante a vigência do presente edital.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Não poderão ser objeto da intervenção artística que façam apologia à prática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intervenções artísticas deverão respeitar os costumes e as diversidades, bem como representar o modo de viver da sociedade na região que receberá a obra de muralismo. </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criados dois cadastros de credenciamento:</w:t>
      </w:r>
    </w:p>
    <w:p w:rsidR="008837E5" w:rsidRDefault="008837E5" w:rsidP="008837E5">
      <w:pPr>
        <w:numPr>
          <w:ilvl w:val="2"/>
          <w:numId w:val="10"/>
        </w:numPr>
        <w:suppressAutoHyphens/>
        <w:spacing w:line="360" w:lineRule="auto"/>
        <w:jc w:val="both"/>
        <w:textDirection w:val="btLr"/>
        <w:textAlignment w:val="top"/>
        <w:outlineLvl w:val="0"/>
        <w:rPr>
          <w:rFonts w:ascii="Century Gothic" w:eastAsia="Century Gothic" w:hAnsi="Century Gothic" w:cs="Century Gothic"/>
          <w:sz w:val="24"/>
          <w:szCs w:val="24"/>
        </w:rPr>
      </w:pPr>
      <w:r w:rsidRPr="006D727C">
        <w:rPr>
          <w:rFonts w:ascii="Century Gothic" w:eastAsia="Century Gothic" w:hAnsi="Century Gothic" w:cs="Century Gothic"/>
          <w:sz w:val="24"/>
          <w:szCs w:val="24"/>
        </w:rPr>
        <w:t>Geral</w:t>
      </w:r>
      <w:r>
        <w:rPr>
          <w:rFonts w:ascii="Century Gothic" w:eastAsia="Century Gothic" w:hAnsi="Century Gothic" w:cs="Century Gothic"/>
          <w:sz w:val="24"/>
          <w:szCs w:val="24"/>
        </w:rPr>
        <w:t xml:space="preserve">: </w:t>
      </w:r>
      <w:r w:rsidRPr="006D727C">
        <w:rPr>
          <w:rFonts w:ascii="Century Gothic" w:eastAsia="Century Gothic" w:hAnsi="Century Gothic" w:cs="Century Gothic"/>
          <w:sz w:val="24"/>
          <w:szCs w:val="24"/>
        </w:rPr>
        <w:t>com todos os artistas credenciados</w:t>
      </w:r>
      <w:r>
        <w:rPr>
          <w:rFonts w:ascii="Century Gothic" w:eastAsia="Century Gothic" w:hAnsi="Century Gothic" w:cs="Century Gothic"/>
          <w:sz w:val="24"/>
          <w:szCs w:val="24"/>
        </w:rPr>
        <w:t>;</w:t>
      </w:r>
    </w:p>
    <w:p w:rsidR="008837E5" w:rsidRDefault="008837E5" w:rsidP="008837E5">
      <w:pPr>
        <w:numPr>
          <w:ilvl w:val="2"/>
          <w:numId w:val="10"/>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w:t>
      </w:r>
      <w:r w:rsidRPr="006D727C">
        <w:rPr>
          <w:rFonts w:ascii="Century Gothic" w:eastAsia="Century Gothic" w:hAnsi="Century Gothic" w:cs="Century Gothic"/>
          <w:sz w:val="24"/>
          <w:szCs w:val="24"/>
        </w:rPr>
        <w:t xml:space="preserve">ividido por </w:t>
      </w:r>
      <w:r>
        <w:rPr>
          <w:rFonts w:ascii="Century Gothic" w:eastAsia="Century Gothic" w:hAnsi="Century Gothic" w:cs="Century Gothic"/>
          <w:sz w:val="24"/>
          <w:szCs w:val="24"/>
        </w:rPr>
        <w:t>b</w:t>
      </w:r>
      <w:r w:rsidRPr="006D727C">
        <w:rPr>
          <w:rFonts w:ascii="Century Gothic" w:eastAsia="Century Gothic" w:hAnsi="Century Gothic" w:cs="Century Gothic"/>
          <w:sz w:val="24"/>
          <w:szCs w:val="24"/>
        </w:rPr>
        <w:t>airros</w:t>
      </w:r>
      <w:r>
        <w:rPr>
          <w:rFonts w:ascii="Century Gothic" w:eastAsia="Century Gothic" w:hAnsi="Century Gothic" w:cs="Century Gothic"/>
          <w:sz w:val="24"/>
          <w:szCs w:val="24"/>
        </w:rPr>
        <w:t>: C</w:t>
      </w:r>
      <w:r w:rsidRPr="006D727C">
        <w:rPr>
          <w:rFonts w:ascii="Century Gothic" w:eastAsia="Century Gothic" w:hAnsi="Century Gothic" w:cs="Century Gothic"/>
          <w:sz w:val="24"/>
          <w:szCs w:val="24"/>
        </w:rPr>
        <w:t>om os artistas credenciados que residem nos bairros</w:t>
      </w:r>
      <w:r>
        <w:rPr>
          <w:rFonts w:ascii="Century Gothic" w:eastAsia="Century Gothic" w:hAnsi="Century Gothic" w:cs="Century Gothic"/>
          <w:sz w:val="24"/>
          <w:szCs w:val="24"/>
        </w:rPr>
        <w:t xml:space="preserve"> da capital.</w:t>
      </w:r>
    </w:p>
    <w:p w:rsidR="008837E5" w:rsidRPr="006D727C"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Participarão do sorteio para definição do artista que </w:t>
      </w:r>
      <w:proofErr w:type="gramStart"/>
      <w:r>
        <w:rPr>
          <w:rFonts w:ascii="Century Gothic" w:eastAsia="Century Gothic" w:hAnsi="Century Gothic" w:cs="Century Gothic"/>
          <w:sz w:val="24"/>
          <w:szCs w:val="24"/>
        </w:rPr>
        <w:t>será</w:t>
      </w:r>
      <w:proofErr w:type="gramEnd"/>
      <w:r>
        <w:rPr>
          <w:rFonts w:ascii="Century Gothic" w:eastAsia="Century Gothic" w:hAnsi="Century Gothic" w:cs="Century Gothic"/>
          <w:sz w:val="24"/>
          <w:szCs w:val="24"/>
        </w:rPr>
        <w:t xml:space="preserve"> convocado a realizar a intervenção artística, primeiramente, os credenciados do bairro que receberá a obra. Inexistindo artista credenciado no respectivo bairro, o sorteio será realizado com o cadastro geral do credenciamento.</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bookmarkStart w:id="0" w:name="_heading=h.gjdgxs" w:colFirst="0" w:colLast="0"/>
      <w:bookmarkEnd w:id="0"/>
      <w:r>
        <w:rPr>
          <w:rFonts w:ascii="Century Gothic" w:eastAsia="Century Gothic" w:hAnsi="Century Gothic" w:cs="Century Gothic"/>
          <w:b/>
          <w:sz w:val="24"/>
          <w:szCs w:val="24"/>
        </w:rPr>
        <w:t>DA INSCRIÇÃO</w:t>
      </w:r>
    </w:p>
    <w:p w:rsidR="008837E5" w:rsidRDefault="008837E5" w:rsidP="00A30C15">
      <w:pPr>
        <w:numPr>
          <w:ilvl w:val="1"/>
          <w:numId w:val="10"/>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Poderão se inscrever neste credenciamento, de forma presencial, no Protocolo da sede da Fundação Municipal de Ação Cultural – FMAC, localizada na </w:t>
      </w:r>
      <w:r w:rsidR="00A30C15" w:rsidRPr="00A30C15">
        <w:rPr>
          <w:rFonts w:ascii="Century Gothic" w:eastAsia="Century Gothic" w:hAnsi="Century Gothic" w:cs="Century Gothic"/>
          <w:sz w:val="24"/>
          <w:szCs w:val="24"/>
        </w:rPr>
        <w:t>Rua Melo Morais, nº 59, Centro, Maceió/AL, CEP 57020-330</w:t>
      </w:r>
      <w:r>
        <w:rPr>
          <w:rFonts w:ascii="Century Gothic" w:eastAsia="Century Gothic" w:hAnsi="Century Gothic" w:cs="Century Gothic"/>
          <w:sz w:val="24"/>
          <w:szCs w:val="24"/>
        </w:rPr>
        <w:t xml:space="preserve"> no horário de 08h </w:t>
      </w:r>
      <w:proofErr w:type="gramStart"/>
      <w:r>
        <w:rPr>
          <w:rFonts w:ascii="Century Gothic" w:eastAsia="Century Gothic" w:hAnsi="Century Gothic" w:cs="Century Gothic"/>
          <w:sz w:val="24"/>
          <w:szCs w:val="24"/>
        </w:rPr>
        <w:t>às</w:t>
      </w:r>
      <w:proofErr w:type="gramEnd"/>
      <w:r>
        <w:rPr>
          <w:rFonts w:ascii="Century Gothic" w:eastAsia="Century Gothic" w:hAnsi="Century Gothic" w:cs="Century Gothic"/>
          <w:sz w:val="24"/>
          <w:szCs w:val="24"/>
        </w:rPr>
        <w:t xml:space="preserve"> 14h, preenchendo o formulário de inscrição (ANEXO I), ou de forma virtual, pelo formulário de inscrição que será disponibilizado no site da FMAC: https://www.maceio.al.gov.br/fmac, devendo obedecer aos requisitos previsto neste edital e cronograma a seguir:</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271"/>
      </w:tblGrid>
      <w:tr w:rsidR="008837E5">
        <w:trPr>
          <w:trHeight w:val="440"/>
          <w:jc w:val="center"/>
        </w:trPr>
        <w:tc>
          <w:tcPr>
            <w:tcW w:w="5490"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DESCRIÇÃO</w:t>
            </w:r>
          </w:p>
        </w:tc>
        <w:tc>
          <w:tcPr>
            <w:tcW w:w="3271"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DATA/PERÍODO</w:t>
            </w:r>
          </w:p>
        </w:tc>
      </w:tr>
      <w:tr w:rsidR="008837E5">
        <w:trPr>
          <w:trHeight w:val="440"/>
          <w:jc w:val="center"/>
        </w:trPr>
        <w:tc>
          <w:tcPr>
            <w:tcW w:w="5490"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Publicação do Edital</w:t>
            </w:r>
          </w:p>
        </w:tc>
        <w:tc>
          <w:tcPr>
            <w:tcW w:w="3271" w:type="dxa"/>
            <w:vAlign w:val="center"/>
          </w:tcPr>
          <w:p w:rsidR="008837E5" w:rsidRDefault="00BD7D92">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24/09/2021</w:t>
            </w:r>
          </w:p>
        </w:tc>
      </w:tr>
      <w:tr w:rsidR="008837E5">
        <w:trPr>
          <w:trHeight w:val="440"/>
          <w:jc w:val="center"/>
        </w:trPr>
        <w:tc>
          <w:tcPr>
            <w:tcW w:w="5490"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Prazo de Credenciamento</w:t>
            </w:r>
            <w:r w:rsidR="00BD7D92">
              <w:rPr>
                <w:rFonts w:ascii="Century Gothic" w:eastAsia="Century Gothic" w:hAnsi="Century Gothic" w:cs="Century Gothic"/>
                <w:sz w:val="24"/>
                <w:szCs w:val="24"/>
              </w:rPr>
              <w:t xml:space="preserve"> para o 1º Sorteio</w:t>
            </w:r>
          </w:p>
        </w:tc>
        <w:tc>
          <w:tcPr>
            <w:tcW w:w="3271" w:type="dxa"/>
            <w:vAlign w:val="center"/>
          </w:tcPr>
          <w:p w:rsidR="008837E5" w:rsidRDefault="00BD7D92">
            <w:pPr>
              <w:spacing w:after="0" w:line="360" w:lineRule="auto"/>
              <w:ind w:hanging="2"/>
              <w:rPr>
                <w:rFonts w:ascii="Century Gothic" w:eastAsia="Century Gothic" w:hAnsi="Century Gothic" w:cs="Century Gothic"/>
                <w:sz w:val="24"/>
                <w:szCs w:val="24"/>
              </w:rPr>
            </w:pPr>
            <w:r>
              <w:rPr>
                <w:rFonts w:ascii="Century Gothic" w:eastAsia="Times New Roman" w:hAnsi="Century Gothic"/>
                <w:color w:val="000000"/>
                <w:sz w:val="24"/>
                <w:szCs w:val="24"/>
                <w:lang w:eastAsia="pt-BR"/>
              </w:rPr>
              <w:t>24</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09</w:t>
            </w:r>
            <w:r w:rsidRPr="00D52957">
              <w:rPr>
                <w:rFonts w:ascii="Century Gothic" w:eastAsia="Times New Roman" w:hAnsi="Century Gothic"/>
                <w:color w:val="000000"/>
                <w:sz w:val="24"/>
                <w:szCs w:val="24"/>
                <w:lang w:eastAsia="pt-BR"/>
              </w:rPr>
              <w:t xml:space="preserve">/2021 a </w:t>
            </w:r>
            <w:r>
              <w:rPr>
                <w:rFonts w:ascii="Century Gothic" w:eastAsia="Times New Roman" w:hAnsi="Century Gothic"/>
                <w:color w:val="000000"/>
                <w:sz w:val="24"/>
                <w:szCs w:val="24"/>
                <w:lang w:eastAsia="pt-BR"/>
              </w:rPr>
              <w:t>25</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10</w:t>
            </w:r>
            <w:r w:rsidRPr="00D52957">
              <w:rPr>
                <w:rFonts w:ascii="Century Gothic" w:eastAsia="Times New Roman" w:hAnsi="Century Gothic"/>
                <w:color w:val="000000"/>
                <w:sz w:val="24"/>
                <w:szCs w:val="24"/>
                <w:lang w:eastAsia="pt-BR"/>
              </w:rPr>
              <w:t>/2021</w:t>
            </w:r>
          </w:p>
        </w:tc>
      </w:tr>
      <w:tr w:rsidR="008837E5">
        <w:trPr>
          <w:trHeight w:val="440"/>
          <w:jc w:val="center"/>
        </w:trPr>
        <w:tc>
          <w:tcPr>
            <w:tcW w:w="5490"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Resultado Preliminar de Habilitação</w:t>
            </w:r>
          </w:p>
        </w:tc>
        <w:tc>
          <w:tcPr>
            <w:tcW w:w="3271" w:type="dxa"/>
            <w:vAlign w:val="center"/>
          </w:tcPr>
          <w:p w:rsidR="008837E5" w:rsidRDefault="00BD7D92">
            <w:pPr>
              <w:spacing w:after="0" w:line="360" w:lineRule="auto"/>
              <w:ind w:hanging="2"/>
              <w:rPr>
                <w:rFonts w:ascii="Century Gothic" w:eastAsia="Century Gothic" w:hAnsi="Century Gothic" w:cs="Century Gothic"/>
                <w:sz w:val="24"/>
                <w:szCs w:val="24"/>
              </w:rPr>
            </w:pPr>
            <w:r>
              <w:rPr>
                <w:rFonts w:ascii="Century Gothic" w:eastAsia="Times New Roman" w:hAnsi="Century Gothic"/>
                <w:color w:val="000000"/>
                <w:sz w:val="24"/>
                <w:szCs w:val="24"/>
                <w:lang w:eastAsia="pt-BR"/>
              </w:rPr>
              <w:t>28</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10</w:t>
            </w:r>
            <w:r w:rsidRPr="00D52957">
              <w:rPr>
                <w:rFonts w:ascii="Century Gothic" w:eastAsia="Times New Roman" w:hAnsi="Century Gothic"/>
                <w:color w:val="000000"/>
                <w:sz w:val="24"/>
                <w:szCs w:val="24"/>
                <w:lang w:eastAsia="pt-BR"/>
              </w:rPr>
              <w:t>/2021</w:t>
            </w:r>
          </w:p>
        </w:tc>
      </w:tr>
      <w:tr w:rsidR="008837E5">
        <w:trPr>
          <w:trHeight w:val="440"/>
          <w:jc w:val="center"/>
        </w:trPr>
        <w:tc>
          <w:tcPr>
            <w:tcW w:w="5490" w:type="dxa"/>
            <w:vAlign w:val="center"/>
          </w:tcPr>
          <w:p w:rsidR="008837E5" w:rsidRDefault="008837E5">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Prazo de Recursos</w:t>
            </w:r>
          </w:p>
        </w:tc>
        <w:tc>
          <w:tcPr>
            <w:tcW w:w="3271" w:type="dxa"/>
            <w:vAlign w:val="center"/>
          </w:tcPr>
          <w:p w:rsidR="008837E5" w:rsidRDefault="00BD7D92">
            <w:pPr>
              <w:spacing w:after="0" w:line="360" w:lineRule="auto"/>
              <w:ind w:hanging="2"/>
              <w:rPr>
                <w:rFonts w:ascii="Century Gothic" w:eastAsia="Century Gothic" w:hAnsi="Century Gothic" w:cs="Century Gothic"/>
                <w:sz w:val="24"/>
                <w:szCs w:val="24"/>
              </w:rPr>
            </w:pPr>
            <w:r>
              <w:rPr>
                <w:rFonts w:ascii="Century Gothic" w:eastAsia="Times New Roman" w:hAnsi="Century Gothic"/>
                <w:color w:val="000000"/>
                <w:sz w:val="24"/>
                <w:szCs w:val="24"/>
                <w:lang w:eastAsia="pt-BR"/>
              </w:rPr>
              <w:t>28/10</w:t>
            </w:r>
            <w:r w:rsidRPr="00D52957">
              <w:rPr>
                <w:rFonts w:ascii="Century Gothic" w:eastAsia="Times New Roman" w:hAnsi="Century Gothic"/>
                <w:color w:val="000000"/>
                <w:sz w:val="24"/>
                <w:szCs w:val="24"/>
                <w:lang w:eastAsia="pt-BR"/>
              </w:rPr>
              <w:t xml:space="preserve">/2021 a </w:t>
            </w:r>
            <w:r w:rsidR="000E785D">
              <w:rPr>
                <w:rFonts w:ascii="Century Gothic" w:eastAsia="Times New Roman" w:hAnsi="Century Gothic"/>
                <w:color w:val="000000"/>
                <w:sz w:val="24"/>
                <w:szCs w:val="24"/>
                <w:lang w:eastAsia="pt-BR"/>
              </w:rPr>
              <w:t>02/11</w:t>
            </w:r>
            <w:r>
              <w:rPr>
                <w:rFonts w:ascii="Century Gothic" w:eastAsia="Times New Roman" w:hAnsi="Century Gothic"/>
                <w:color w:val="000000"/>
                <w:sz w:val="24"/>
                <w:szCs w:val="24"/>
                <w:lang w:eastAsia="pt-BR"/>
              </w:rPr>
              <w:t>/</w:t>
            </w:r>
            <w:r w:rsidRPr="00D52957">
              <w:rPr>
                <w:rFonts w:ascii="Century Gothic" w:eastAsia="Times New Roman" w:hAnsi="Century Gothic"/>
                <w:color w:val="000000"/>
                <w:sz w:val="24"/>
                <w:szCs w:val="24"/>
                <w:lang w:eastAsia="pt-BR"/>
              </w:rPr>
              <w:t>2021</w:t>
            </w:r>
          </w:p>
        </w:tc>
      </w:tr>
      <w:tr w:rsidR="008837E5">
        <w:trPr>
          <w:trHeight w:val="440"/>
          <w:jc w:val="center"/>
        </w:trPr>
        <w:tc>
          <w:tcPr>
            <w:tcW w:w="5490" w:type="dxa"/>
            <w:vAlign w:val="center"/>
          </w:tcPr>
          <w:p w:rsidR="008837E5" w:rsidRDefault="007248FB" w:rsidP="007248FB">
            <w:pPr>
              <w:spacing w:after="0"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Divulgação dos Resultados dos Recursos </w:t>
            </w:r>
          </w:p>
        </w:tc>
        <w:tc>
          <w:tcPr>
            <w:tcW w:w="3271" w:type="dxa"/>
            <w:vAlign w:val="center"/>
          </w:tcPr>
          <w:p w:rsidR="008837E5" w:rsidRDefault="000E785D">
            <w:pPr>
              <w:spacing w:after="0" w:line="360" w:lineRule="auto"/>
              <w:ind w:hanging="2"/>
              <w:rPr>
                <w:rFonts w:ascii="Century Gothic" w:eastAsia="Century Gothic" w:hAnsi="Century Gothic" w:cs="Century Gothic"/>
                <w:sz w:val="24"/>
                <w:szCs w:val="24"/>
              </w:rPr>
            </w:pPr>
            <w:r>
              <w:rPr>
                <w:rFonts w:ascii="Century Gothic" w:eastAsia="Times New Roman" w:hAnsi="Century Gothic"/>
                <w:color w:val="000000"/>
                <w:sz w:val="24"/>
                <w:szCs w:val="24"/>
                <w:lang w:eastAsia="pt-BR"/>
              </w:rPr>
              <w:t>05/11</w:t>
            </w:r>
            <w:r w:rsidR="00BD7D92" w:rsidRPr="00D52957">
              <w:rPr>
                <w:rFonts w:ascii="Century Gothic" w:eastAsia="Times New Roman" w:hAnsi="Century Gothic"/>
                <w:color w:val="000000"/>
                <w:sz w:val="24"/>
                <w:szCs w:val="24"/>
                <w:lang w:eastAsia="pt-BR"/>
              </w:rPr>
              <w:t>/2021</w:t>
            </w:r>
          </w:p>
        </w:tc>
      </w:tr>
      <w:tr w:rsidR="008837E5">
        <w:trPr>
          <w:trHeight w:val="440"/>
          <w:jc w:val="center"/>
        </w:trPr>
        <w:tc>
          <w:tcPr>
            <w:tcW w:w="5490" w:type="dxa"/>
            <w:vAlign w:val="center"/>
          </w:tcPr>
          <w:p w:rsidR="008837E5" w:rsidRPr="007248FB" w:rsidRDefault="008837E5" w:rsidP="007248FB">
            <w:pPr>
              <w:spacing w:after="0" w:line="360" w:lineRule="auto"/>
              <w:ind w:hanging="2"/>
              <w:jc w:val="both"/>
            </w:pPr>
            <w:r>
              <w:rPr>
                <w:rFonts w:ascii="Century Gothic" w:eastAsia="Century Gothic" w:hAnsi="Century Gothic" w:cs="Century Gothic"/>
                <w:sz w:val="24"/>
                <w:szCs w:val="24"/>
              </w:rPr>
              <w:t>Homologação</w:t>
            </w:r>
            <w:r w:rsidR="007248FB">
              <w:rPr>
                <w:rFonts w:ascii="Century Gothic" w:eastAsia="Century Gothic" w:hAnsi="Century Gothic" w:cs="Century Gothic"/>
                <w:sz w:val="24"/>
                <w:szCs w:val="24"/>
              </w:rPr>
              <w:t xml:space="preserve"> e publicação do Resultado Final dos Habilitados Credenciados para o 1º Sorteio</w:t>
            </w:r>
          </w:p>
        </w:tc>
        <w:tc>
          <w:tcPr>
            <w:tcW w:w="3271" w:type="dxa"/>
            <w:vAlign w:val="center"/>
          </w:tcPr>
          <w:p w:rsidR="008837E5" w:rsidRDefault="000E785D">
            <w:pPr>
              <w:spacing w:after="0" w:line="360" w:lineRule="auto"/>
              <w:ind w:hanging="2"/>
              <w:rPr>
                <w:rFonts w:ascii="Century Gothic" w:eastAsia="Century Gothic" w:hAnsi="Century Gothic" w:cs="Century Gothic"/>
                <w:sz w:val="24"/>
                <w:szCs w:val="24"/>
              </w:rPr>
            </w:pPr>
            <w:r>
              <w:rPr>
                <w:rFonts w:ascii="Century Gothic" w:eastAsia="Times New Roman" w:hAnsi="Century Gothic"/>
                <w:color w:val="000000"/>
                <w:sz w:val="24"/>
                <w:szCs w:val="24"/>
                <w:lang w:eastAsia="pt-BR"/>
              </w:rPr>
              <w:t>05/11</w:t>
            </w:r>
            <w:bookmarkStart w:id="1" w:name="_GoBack"/>
            <w:bookmarkEnd w:id="1"/>
            <w:r w:rsidR="00BD7D92" w:rsidRPr="00D52957">
              <w:rPr>
                <w:rFonts w:ascii="Century Gothic" w:eastAsia="Times New Roman" w:hAnsi="Century Gothic"/>
                <w:color w:val="000000"/>
                <w:sz w:val="24"/>
                <w:szCs w:val="24"/>
                <w:lang w:eastAsia="pt-BR"/>
              </w:rPr>
              <w:t>/2021</w:t>
            </w:r>
          </w:p>
        </w:tc>
      </w:tr>
    </w:tbl>
    <w:p w:rsidR="008837E5" w:rsidRDefault="008837E5">
      <w:pPr>
        <w:spacing w:line="360" w:lineRule="auto"/>
        <w:ind w:hanging="2"/>
        <w:rPr>
          <w:rFonts w:ascii="Century Gothic" w:eastAsia="Century Gothic" w:hAnsi="Century Gothic" w:cs="Century Gothic"/>
          <w:sz w:val="24"/>
          <w:szCs w:val="24"/>
        </w:rPr>
      </w:pP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edital completo e seus anexos estarão disponíveis também no site </w:t>
      </w:r>
      <w:proofErr w:type="gramStart"/>
      <w:r>
        <w:rPr>
          <w:rFonts w:ascii="Century Gothic" w:eastAsia="Century Gothic" w:hAnsi="Century Gothic" w:cs="Century Gothic"/>
          <w:sz w:val="24"/>
          <w:szCs w:val="24"/>
        </w:rPr>
        <w:t>http</w:t>
      </w:r>
      <w:proofErr w:type="gramEnd"/>
      <w:r>
        <w:rPr>
          <w:rFonts w:ascii="Century Gothic" w:eastAsia="Century Gothic" w:hAnsi="Century Gothic" w:cs="Century Gothic"/>
          <w:sz w:val="24"/>
          <w:szCs w:val="24"/>
        </w:rPr>
        <w:t>:www.maceio.al.gov.br/fmac</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prazo para credenciamento de que trata o presente Edital se inicia no dia </w:t>
      </w:r>
      <w:r w:rsidR="00BD7D92">
        <w:rPr>
          <w:rFonts w:ascii="Century Gothic" w:eastAsia="Century Gothic" w:hAnsi="Century Gothic" w:cs="Century Gothic"/>
          <w:sz w:val="24"/>
          <w:szCs w:val="24"/>
        </w:rPr>
        <w:t>24/09</w:t>
      </w:r>
      <w:r>
        <w:rPr>
          <w:rFonts w:ascii="Century Gothic" w:eastAsia="Century Gothic" w:hAnsi="Century Gothic" w:cs="Century Gothic"/>
          <w:sz w:val="24"/>
          <w:szCs w:val="24"/>
        </w:rPr>
        <w:t xml:space="preserve">/2021 e permanecerá aberto pelo período de 12 meses, encerrando-se no dia </w:t>
      </w:r>
      <w:r w:rsidR="00BD7D92">
        <w:rPr>
          <w:rFonts w:ascii="Century Gothic" w:eastAsia="Century Gothic" w:hAnsi="Century Gothic" w:cs="Century Gothic"/>
          <w:sz w:val="24"/>
          <w:szCs w:val="24"/>
        </w:rPr>
        <w:t>24/09</w:t>
      </w:r>
      <w:r>
        <w:rPr>
          <w:rFonts w:ascii="Century Gothic" w:eastAsia="Century Gothic" w:hAnsi="Century Gothic" w:cs="Century Gothic"/>
          <w:sz w:val="24"/>
          <w:szCs w:val="24"/>
        </w:rPr>
        <w:t>/202</w:t>
      </w:r>
      <w:r w:rsidR="00BD7D92">
        <w:rPr>
          <w:rFonts w:ascii="Century Gothic" w:eastAsia="Century Gothic" w:hAnsi="Century Gothic" w:cs="Century Gothic"/>
          <w:sz w:val="24"/>
          <w:szCs w:val="24"/>
        </w:rPr>
        <w:t>2</w:t>
      </w:r>
      <w:r>
        <w:rPr>
          <w:rFonts w:ascii="Century Gothic" w:eastAsia="Century Gothic" w:hAnsi="Century Gothic" w:cs="Century Gothic"/>
          <w:sz w:val="24"/>
          <w:szCs w:val="24"/>
        </w:rPr>
        <w:t>.</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participação no 1º sorteio, os interessados deverão se inscrever até o dia </w:t>
      </w:r>
      <w:r w:rsidR="00BD7D92">
        <w:rPr>
          <w:rFonts w:ascii="Century Gothic" w:eastAsia="Century Gothic" w:hAnsi="Century Gothic" w:cs="Century Gothic"/>
          <w:sz w:val="24"/>
          <w:szCs w:val="24"/>
        </w:rPr>
        <w:t>25/10</w:t>
      </w:r>
      <w:r>
        <w:rPr>
          <w:rFonts w:ascii="Century Gothic" w:eastAsia="Century Gothic" w:hAnsi="Century Gothic" w:cs="Century Gothic"/>
          <w:sz w:val="24"/>
          <w:szCs w:val="24"/>
        </w:rPr>
        <w:t>/2021, com previsão do sorteio a ser realizado no dia, local e horário divulgados no site da FMAC.</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credenciamento permanecerá aberto depois do 1º sorteio, sendo que aqueles que apresentarem a documentação apenas após o prazo final para participação do 1º sorteio</w:t>
      </w:r>
      <w:proofErr w:type="gramStart"/>
      <w:r>
        <w:rPr>
          <w:rFonts w:ascii="Century Gothic" w:eastAsia="Century Gothic" w:hAnsi="Century Gothic" w:cs="Century Gothic"/>
          <w:sz w:val="24"/>
          <w:szCs w:val="24"/>
        </w:rPr>
        <w:t>, farão</w:t>
      </w:r>
      <w:proofErr w:type="gramEnd"/>
      <w:r>
        <w:rPr>
          <w:rFonts w:ascii="Century Gothic" w:eastAsia="Century Gothic" w:hAnsi="Century Gothic" w:cs="Century Gothic"/>
          <w:sz w:val="24"/>
          <w:szCs w:val="24"/>
        </w:rPr>
        <w:t xml:space="preserve"> parte do cadastro para o 2º sorteio.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No ato da entrega da documentação, o interessado receberá protocolo atestando o recebimento do envelope devidamente lacrado e/ou envio de formulário de inscrição. O referido atestado não certifica que a documentação está completa e condizente com os preceitos estabelecidos neste Edital, ficando condicionada à efetiva análise pela Comissão de Avaliação Técnica (CAT).</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documentos deverão ser apresentados em envelope lacrado e endereçado ou anexados em PDF no formulário virtual, nos moldes do Anexo II;</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documentação exigida neste Edital deverá ser apresentada em cópia simples.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documentos extraídos pela internet estão sujeitos à verificação de autenticidade pela Comissão.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informações prestadas pelos interessados são de sua inteira responsabilidade</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documentos apresentados posteriormente à data do sorteio que será divulgado no website da FMAC</w:t>
      </w:r>
      <w:proofErr w:type="gramStart"/>
      <w:r>
        <w:rPr>
          <w:rFonts w:ascii="Century Gothic" w:eastAsia="Century Gothic" w:hAnsi="Century Gothic" w:cs="Century Gothic"/>
          <w:sz w:val="24"/>
          <w:szCs w:val="24"/>
        </w:rPr>
        <w:t>, serão</w:t>
      </w:r>
      <w:proofErr w:type="gramEnd"/>
      <w:r>
        <w:rPr>
          <w:rFonts w:ascii="Century Gothic" w:eastAsia="Century Gothic" w:hAnsi="Century Gothic" w:cs="Century Gothic"/>
          <w:sz w:val="24"/>
          <w:szCs w:val="24"/>
        </w:rPr>
        <w:t xml:space="preserve"> considerados válidos apenas para o segundo sorteio e convocação, quando houver.</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proponente que não preencher integralmente o formulário de inscrição e não apresentar a documentação exigida para o processo será considerado inabilitado.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simples preenchimento do formulário não credencia o proponente. Caberá à Comissão de Avaliação apreciar a documentação recebida conforme estabelecido no edital.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inscrições realizadas em desacordo com as exigências do edital, não serão validadas.</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bookmarkStart w:id="2" w:name="_heading=h.30j0zll" w:colFirst="0" w:colLast="0"/>
      <w:bookmarkEnd w:id="2"/>
      <w:r>
        <w:rPr>
          <w:rFonts w:ascii="Century Gothic" w:eastAsia="Century Gothic" w:hAnsi="Century Gothic" w:cs="Century Gothic"/>
          <w:b/>
          <w:sz w:val="24"/>
          <w:szCs w:val="24"/>
        </w:rPr>
        <w:t>DOS VALORES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recurso financeiro estimado pela Fundação Municipal de Ação Cultural será de R$ 120,00 (cento e vinte reais) para cada metro quadrado da intervenção artística.</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trabalhos serão pagos com base nos valores de referência definidos neste Edital.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PEDIDO DE ESCLARECIMENTO E DA IMPUGNAÇÃO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Qualquer pessoa poderá solicitar esclarecimentos, providências ou impugnar o presente edital por irregularidade na aplicação da Lei.</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pedidos de esclarecimentos relativos a este credenciamento deverão ser enviados à Comissão até 05 (cinco) dias úteis antes da data fixada para o recebimento dos envelopes, exclusivamente por meio eletrônico via internet, através do e-mail: </w:t>
      </w:r>
      <w:proofErr w:type="gramStart"/>
      <w:r>
        <w:rPr>
          <w:rFonts w:ascii="Century Gothic" w:eastAsia="Century Gothic" w:hAnsi="Century Gothic" w:cs="Century Gothic"/>
          <w:sz w:val="24"/>
          <w:szCs w:val="24"/>
        </w:rPr>
        <w:t>colorirelegal.muralismo@gmail.com</w:t>
      </w:r>
      <w:proofErr w:type="gramEnd"/>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Caberá ao Presidente da Comissão de Credenciamento, auxiliado pelo setor responsável pela elaboração do Termo de Referência, responder aos pedidos de esclarecimentos no prazo de até 03 (três) dias úteis a contar do recebimento dos pedidos, com a </w:t>
      </w:r>
      <w:r>
        <w:rPr>
          <w:rFonts w:ascii="Century Gothic" w:eastAsia="Century Gothic" w:hAnsi="Century Gothic" w:cs="Century Gothic"/>
          <w:sz w:val="24"/>
          <w:szCs w:val="24"/>
        </w:rPr>
        <w:lastRenderedPageBreak/>
        <w:t xml:space="preserve">divulgação da resposta a todos os Interessados, por meio eletrônico na Internet, através do site </w:t>
      </w:r>
      <w:proofErr w:type="gramStart"/>
      <w:r>
        <w:rPr>
          <w:rFonts w:ascii="Century Gothic" w:eastAsia="Century Gothic" w:hAnsi="Century Gothic" w:cs="Century Gothic"/>
          <w:sz w:val="24"/>
          <w:szCs w:val="24"/>
        </w:rPr>
        <w:t>https</w:t>
      </w:r>
      <w:proofErr w:type="gramEnd"/>
      <w:r>
        <w:rPr>
          <w:rFonts w:ascii="Century Gothic" w:eastAsia="Century Gothic" w:hAnsi="Century Gothic" w:cs="Century Gothic"/>
          <w:sz w:val="24"/>
          <w:szCs w:val="24"/>
        </w:rPr>
        <w:t>://www.maceio.al.gov.br/fmac</w:t>
      </w:r>
    </w:p>
    <w:p w:rsidR="008837E5" w:rsidRDefault="008837E5" w:rsidP="00A30C15">
      <w:pPr>
        <w:numPr>
          <w:ilvl w:val="1"/>
          <w:numId w:val="10"/>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interessados, devidamente qualificados, poderão impugnar o presente edital protocolizando o seu pedido no horário das 08h às 14h, no Setor de Protocolo da FMAC, situada na </w:t>
      </w:r>
      <w:r w:rsidR="00A30C15" w:rsidRPr="00A30C15">
        <w:rPr>
          <w:rFonts w:ascii="Century Gothic" w:eastAsia="Century Gothic" w:hAnsi="Century Gothic" w:cs="Century Gothic"/>
          <w:sz w:val="24"/>
          <w:szCs w:val="24"/>
        </w:rPr>
        <w:t>Rua Melo Morais, nº 59, Centro, Maceió/AL, CEP 57020-330</w:t>
      </w:r>
      <w:r>
        <w:rPr>
          <w:rFonts w:ascii="Century Gothic" w:eastAsia="Century Gothic" w:hAnsi="Century Gothic" w:cs="Century Gothic"/>
          <w:sz w:val="24"/>
          <w:szCs w:val="24"/>
        </w:rPr>
        <w:t>, ou por meio eletrônico através do e-</w:t>
      </w:r>
      <w:r w:rsidRPr="00A30C15">
        <w:rPr>
          <w:rFonts w:ascii="Century Gothic" w:eastAsia="Century Gothic" w:hAnsi="Century Gothic" w:cs="Century Gothic"/>
          <w:sz w:val="24"/>
          <w:szCs w:val="24"/>
        </w:rPr>
        <w:t>mail: colorirelegal</w:t>
      </w:r>
      <w:r>
        <w:rPr>
          <w:rFonts w:ascii="Century Gothic" w:eastAsia="Century Gothic" w:hAnsi="Century Gothic" w:cs="Century Gothic"/>
          <w:sz w:val="24"/>
          <w:szCs w:val="24"/>
        </w:rPr>
        <w:t>.muralismo@gmail.com, até 05 (cinco) dias úteis antes da data fixada para o recebimento dos envelopes.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bookmarkStart w:id="3" w:name="_heading=h.1fob9te" w:colFirst="0" w:colLast="0"/>
      <w:bookmarkEnd w:id="3"/>
      <w:r>
        <w:rPr>
          <w:rFonts w:ascii="Century Gothic" w:eastAsia="Century Gothic" w:hAnsi="Century Gothic" w:cs="Century Gothic"/>
          <w:sz w:val="24"/>
          <w:szCs w:val="24"/>
        </w:rPr>
        <w:t xml:space="preserve">Caberá à equipe técnica da Fundação Municipal de Ação Cultural responsável pela elaboração do Termo de Referência decidir sobre a impugnação, com a divulgação da resposta pela Comissão Permanente de Credenciamento a todos os Interessados, no endereço eletrônico: </w:t>
      </w:r>
      <w:proofErr w:type="gramStart"/>
      <w:r>
        <w:rPr>
          <w:rFonts w:ascii="Century Gothic" w:eastAsia="Century Gothic" w:hAnsi="Century Gothic" w:cs="Century Gothic"/>
          <w:sz w:val="24"/>
          <w:szCs w:val="24"/>
        </w:rPr>
        <w:t>https</w:t>
      </w:r>
      <w:proofErr w:type="gramEnd"/>
      <w:r>
        <w:rPr>
          <w:rFonts w:ascii="Century Gothic" w:eastAsia="Century Gothic" w:hAnsi="Century Gothic" w:cs="Century Gothic"/>
          <w:sz w:val="24"/>
          <w:szCs w:val="24"/>
        </w:rPr>
        <w:t>://www.maceio.al.gov.br/fmac</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não observância das condições previstas no subitem anterior ensejará o não conhecimento da impugnação.</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CONDIÇÕES DE PARTICIPAÇÃO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As entidades que desejarem se habilitar só poderão propor oferta de serviços dentro de seus segmentos de atuação que possam ser devidamente comprovados.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Em caso de inscrições feitas por Cooperativas, Coletivos, Associações ou Empresas Produtoras, </w:t>
      </w:r>
      <w:proofErr w:type="gramStart"/>
      <w:r>
        <w:rPr>
          <w:rFonts w:ascii="Century Gothic" w:eastAsia="Century Gothic" w:hAnsi="Century Gothic" w:cs="Century Gothic"/>
          <w:sz w:val="24"/>
          <w:szCs w:val="24"/>
        </w:rPr>
        <w:t>deverá ser</w:t>
      </w:r>
      <w:proofErr w:type="gramEnd"/>
      <w:r>
        <w:rPr>
          <w:rFonts w:ascii="Century Gothic" w:eastAsia="Century Gothic" w:hAnsi="Century Gothic" w:cs="Century Gothic"/>
          <w:sz w:val="24"/>
          <w:szCs w:val="24"/>
        </w:rPr>
        <w:t xml:space="preserve"> especificado obrigatoriamente, o nome do grupo que está sendo representado, seu endereço e contatos, bem como procuração </w:t>
      </w:r>
      <w:r w:rsidR="00BD7D92">
        <w:rPr>
          <w:rFonts w:ascii="Century Gothic" w:eastAsia="Century Gothic" w:hAnsi="Century Gothic" w:cs="Century Gothic"/>
          <w:sz w:val="24"/>
          <w:szCs w:val="24"/>
        </w:rPr>
        <w:t>nos moldes da divulgada no sítio eletrônico da FMAC</w:t>
      </w:r>
      <w:r>
        <w:rPr>
          <w:rFonts w:ascii="Century Gothic" w:eastAsia="Century Gothic" w:hAnsi="Century Gothic" w:cs="Century Gothic"/>
          <w:sz w:val="24"/>
          <w:szCs w:val="24"/>
        </w:rPr>
        <w:t>.</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Comprovar no mínimo 01 (um) ano de atuação na área cultural.</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DOS IMPEDIMENTOS E VEDAÇÕES DO CREDENCIAMENTO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a participação neste credenciamento:</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No Cadastro de empresas inidôneas do Tribunal de Contas da União, do Ministério da Transparência, Fiscalização e Controladoria Geral da União;</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FASES DO PROCESSO DE CREDENCIAMENTO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será composto em quatro fases:</w:t>
      </w:r>
    </w:p>
    <w:p w:rsidR="008837E5" w:rsidRDefault="008837E5" w:rsidP="008837E5">
      <w:pPr>
        <w:numPr>
          <w:ilvl w:val="0"/>
          <w:numId w:val="9"/>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Inscrição;</w:t>
      </w:r>
    </w:p>
    <w:p w:rsidR="008837E5" w:rsidRDefault="008837E5" w:rsidP="008837E5">
      <w:pPr>
        <w:numPr>
          <w:ilvl w:val="0"/>
          <w:numId w:val="9"/>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Habilitação do proponente mediante avaliação da documentação apresentada;</w:t>
      </w:r>
    </w:p>
    <w:p w:rsidR="008837E5" w:rsidRDefault="008837E5" w:rsidP="008837E5">
      <w:pPr>
        <w:numPr>
          <w:ilvl w:val="0"/>
          <w:numId w:val="9"/>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Divulgação do resultado de Habilitação e Homologação dos credenciados;</w:t>
      </w:r>
    </w:p>
    <w:p w:rsidR="008837E5" w:rsidRDefault="008837E5" w:rsidP="008837E5">
      <w:pPr>
        <w:numPr>
          <w:ilvl w:val="0"/>
          <w:numId w:val="9"/>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Sorteio para convocação dos credenciados.</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Habilitação Jurídico-Fiscal</w:t>
      </w:r>
      <w:proofErr w:type="gramEnd"/>
      <w:r>
        <w:rPr>
          <w:rFonts w:ascii="Century Gothic" w:eastAsia="Century Gothic" w:hAnsi="Century Gothic" w:cs="Century Gothic"/>
          <w:sz w:val="24"/>
          <w:szCs w:val="24"/>
        </w:rPr>
        <w:t>: A Comissão irá analisar todas as certidões e documentos de constituição do proponente;</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fase de sorteio será utilizada para definir a ordem de contratação em relação às demandas da FMAC.</w:t>
      </w:r>
      <w:bookmarkStart w:id="4" w:name="_heading=h.3znysh7" w:colFirst="0" w:colLast="0"/>
      <w:bookmarkEnd w:id="4"/>
    </w:p>
    <w:p w:rsidR="008837E5" w:rsidRPr="00DA5D3B" w:rsidRDefault="008837E5" w:rsidP="008837E5">
      <w:pPr>
        <w:numPr>
          <w:ilvl w:val="0"/>
          <w:numId w:val="10"/>
        </w:numPr>
        <w:spacing w:line="360" w:lineRule="auto"/>
        <w:jc w:val="both"/>
        <w:rPr>
          <w:rFonts w:ascii="Century Gothic" w:hAnsi="Century Gothic"/>
          <w:b/>
          <w:bCs/>
          <w:sz w:val="24"/>
          <w:szCs w:val="24"/>
        </w:rPr>
      </w:pPr>
      <w:r w:rsidRPr="00DA5D3B">
        <w:rPr>
          <w:rFonts w:ascii="Century Gothic" w:hAnsi="Century Gothic"/>
          <w:b/>
          <w:bCs/>
          <w:sz w:val="24"/>
          <w:szCs w:val="24"/>
        </w:rPr>
        <w:t>DOS DOCUMENTOS DE HABILITAÇÃO:</w:t>
      </w:r>
    </w:p>
    <w:p w:rsidR="008837E5" w:rsidRPr="00BB29F2" w:rsidRDefault="008837E5" w:rsidP="008837E5">
      <w:pPr>
        <w:numPr>
          <w:ilvl w:val="1"/>
          <w:numId w:val="10"/>
        </w:numPr>
        <w:spacing w:line="360" w:lineRule="auto"/>
        <w:jc w:val="both"/>
        <w:rPr>
          <w:rFonts w:ascii="Century Gothic" w:hAnsi="Century Gothic"/>
          <w:sz w:val="24"/>
          <w:szCs w:val="24"/>
        </w:rPr>
      </w:pPr>
      <w:bookmarkStart w:id="5" w:name="_Hlk73090736"/>
      <w:r w:rsidRPr="00DA5D3B">
        <w:rPr>
          <w:rFonts w:ascii="Century Gothic" w:hAnsi="Century Gothic"/>
          <w:sz w:val="24"/>
          <w:szCs w:val="24"/>
        </w:rPr>
        <w:t xml:space="preserve">A </w:t>
      </w:r>
      <w:r w:rsidRPr="00BB29F2">
        <w:rPr>
          <w:rFonts w:ascii="Century Gothic" w:hAnsi="Century Gothic"/>
          <w:sz w:val="24"/>
          <w:szCs w:val="24"/>
        </w:rPr>
        <w:t xml:space="preserve">solicitação de credenciamento deverá ser apresentada diretamente à Comissão de Avaliação Técnica, podendo ser realizada de forma física ou virtual, por meio do formulário que será disponibilizado no site da FMAC: </w:t>
      </w:r>
      <w:proofErr w:type="gramStart"/>
      <w:r w:rsidRPr="00BB29F2">
        <w:rPr>
          <w:rFonts w:ascii="Century Gothic" w:hAnsi="Century Gothic"/>
          <w:sz w:val="24"/>
          <w:szCs w:val="24"/>
        </w:rPr>
        <w:t>https</w:t>
      </w:r>
      <w:proofErr w:type="gramEnd"/>
      <w:r w:rsidRPr="00BB29F2">
        <w:rPr>
          <w:rFonts w:ascii="Century Gothic" w:hAnsi="Century Gothic"/>
          <w:sz w:val="24"/>
          <w:szCs w:val="24"/>
        </w:rPr>
        <w:t>://www.maceio.al.gov.br/fmac, juntamente com este edital e seus anexos</w:t>
      </w:r>
      <w:r>
        <w:rPr>
          <w:rFonts w:ascii="Century Gothic" w:hAnsi="Century Gothic"/>
          <w:sz w:val="24"/>
          <w:szCs w:val="24"/>
        </w:rPr>
        <w:t>.</w:t>
      </w:r>
    </w:p>
    <w:bookmarkEnd w:id="5"/>
    <w:p w:rsidR="008837E5" w:rsidRPr="00DA5D3B" w:rsidRDefault="008837E5" w:rsidP="008837E5">
      <w:pPr>
        <w:numPr>
          <w:ilvl w:val="1"/>
          <w:numId w:val="10"/>
        </w:numPr>
        <w:spacing w:line="360" w:lineRule="auto"/>
        <w:jc w:val="both"/>
        <w:rPr>
          <w:rFonts w:ascii="Century Gothic" w:hAnsi="Century Gothic"/>
          <w:sz w:val="24"/>
          <w:szCs w:val="24"/>
        </w:rPr>
      </w:pPr>
      <w:r w:rsidRPr="00DA5D3B">
        <w:rPr>
          <w:rFonts w:ascii="Century Gothic" w:hAnsi="Century Gothic"/>
          <w:sz w:val="24"/>
          <w:szCs w:val="24"/>
        </w:rPr>
        <w:lastRenderedPageBreak/>
        <w:t>A solicitação de credenciamento deverá ser apresentada sem rasuras com data e assinatura do representante legal, com a documentação solicitada neste Edital, que será conferida com os originais, contendo:</w:t>
      </w:r>
    </w:p>
    <w:p w:rsidR="008837E5" w:rsidRPr="00DA5D3B" w:rsidRDefault="008837E5" w:rsidP="008837E5">
      <w:pPr>
        <w:numPr>
          <w:ilvl w:val="1"/>
          <w:numId w:val="10"/>
        </w:numPr>
        <w:spacing w:line="360" w:lineRule="auto"/>
        <w:jc w:val="both"/>
        <w:rPr>
          <w:rFonts w:ascii="Century Gothic" w:hAnsi="Century Gothic"/>
          <w:sz w:val="24"/>
          <w:szCs w:val="24"/>
        </w:rPr>
      </w:pPr>
      <w:r w:rsidRPr="00DA5D3B">
        <w:rPr>
          <w:rFonts w:ascii="Century Gothic" w:hAnsi="Century Gothic"/>
          <w:sz w:val="24"/>
          <w:szCs w:val="24"/>
        </w:rPr>
        <w:t>Formulário de credenciamento devidamente preenchido conforme anexo I deste edital;</w:t>
      </w:r>
    </w:p>
    <w:p w:rsidR="008837E5" w:rsidRDefault="008837E5" w:rsidP="008837E5">
      <w:pPr>
        <w:numPr>
          <w:ilvl w:val="1"/>
          <w:numId w:val="10"/>
        </w:numPr>
        <w:spacing w:line="360" w:lineRule="auto"/>
        <w:jc w:val="both"/>
        <w:rPr>
          <w:rFonts w:ascii="Century Gothic" w:hAnsi="Century Gothic"/>
          <w:sz w:val="24"/>
          <w:szCs w:val="24"/>
        </w:rPr>
      </w:pPr>
      <w:bookmarkStart w:id="6" w:name="_Hlk73090744"/>
      <w:r w:rsidRPr="009054D1">
        <w:rPr>
          <w:rFonts w:ascii="Century Gothic" w:hAnsi="Century Gothic"/>
          <w:sz w:val="24"/>
          <w:szCs w:val="24"/>
        </w:rPr>
        <w:t xml:space="preserve">Para realizar o credenciamento na </w:t>
      </w:r>
      <w:r w:rsidRPr="009054D1">
        <w:rPr>
          <w:rFonts w:ascii="Century Gothic" w:hAnsi="Century Gothic"/>
          <w:b/>
          <w:bCs/>
          <w:sz w:val="24"/>
          <w:szCs w:val="24"/>
        </w:rPr>
        <w:t>modalidade PRESENCIAL</w:t>
      </w:r>
      <w:r w:rsidRPr="009054D1">
        <w:rPr>
          <w:rFonts w:ascii="Century Gothic" w:hAnsi="Century Gothic"/>
          <w:sz w:val="24"/>
          <w:szCs w:val="24"/>
        </w:rPr>
        <w:t>, os proponentes devem entregar 0</w:t>
      </w:r>
      <w:r>
        <w:rPr>
          <w:rFonts w:ascii="Century Gothic" w:hAnsi="Century Gothic"/>
          <w:sz w:val="24"/>
          <w:szCs w:val="24"/>
        </w:rPr>
        <w:t>2</w:t>
      </w:r>
      <w:r w:rsidRPr="009054D1">
        <w:rPr>
          <w:rFonts w:ascii="Century Gothic" w:hAnsi="Century Gothic"/>
          <w:sz w:val="24"/>
          <w:szCs w:val="24"/>
        </w:rPr>
        <w:t xml:space="preserve"> (</w:t>
      </w:r>
      <w:r>
        <w:rPr>
          <w:rFonts w:ascii="Century Gothic" w:hAnsi="Century Gothic"/>
          <w:sz w:val="24"/>
          <w:szCs w:val="24"/>
        </w:rPr>
        <w:t>dois</w:t>
      </w:r>
      <w:r w:rsidRPr="009054D1">
        <w:rPr>
          <w:rFonts w:ascii="Century Gothic" w:hAnsi="Century Gothic"/>
          <w:sz w:val="24"/>
          <w:szCs w:val="24"/>
        </w:rPr>
        <w:t>) envelope</w:t>
      </w:r>
      <w:r w:rsidR="00BD7D92">
        <w:rPr>
          <w:rFonts w:ascii="Century Gothic" w:hAnsi="Century Gothic"/>
          <w:sz w:val="24"/>
          <w:szCs w:val="24"/>
        </w:rPr>
        <w:t>s</w:t>
      </w:r>
      <w:r w:rsidRPr="009054D1">
        <w:rPr>
          <w:rFonts w:ascii="Century Gothic" w:hAnsi="Century Gothic"/>
          <w:sz w:val="24"/>
          <w:szCs w:val="24"/>
        </w:rPr>
        <w:t xml:space="preserve"> lacrado</w:t>
      </w:r>
      <w:r w:rsidR="00BD7D92">
        <w:rPr>
          <w:rFonts w:ascii="Century Gothic" w:hAnsi="Century Gothic"/>
          <w:sz w:val="24"/>
          <w:szCs w:val="24"/>
        </w:rPr>
        <w:t>s</w:t>
      </w:r>
      <w:r w:rsidRPr="009054D1">
        <w:rPr>
          <w:rFonts w:ascii="Century Gothic" w:hAnsi="Century Gothic"/>
          <w:sz w:val="24"/>
          <w:szCs w:val="24"/>
        </w:rPr>
        <w:t>, devidamente identificado</w:t>
      </w:r>
      <w:r w:rsidR="00BD7D92">
        <w:rPr>
          <w:rFonts w:ascii="Century Gothic" w:hAnsi="Century Gothic"/>
          <w:sz w:val="24"/>
          <w:szCs w:val="24"/>
        </w:rPr>
        <w:t>s</w:t>
      </w:r>
      <w:r w:rsidRPr="009054D1">
        <w:rPr>
          <w:rFonts w:ascii="Century Gothic" w:hAnsi="Century Gothic"/>
          <w:sz w:val="24"/>
          <w:szCs w:val="24"/>
        </w:rPr>
        <w:t xml:space="preserve"> com o nome do proponente, contendo os dizeres:</w:t>
      </w:r>
      <w:bookmarkEnd w:id="6"/>
      <w:r>
        <w:rPr>
          <w:rFonts w:ascii="Century Gothic" w:hAnsi="Century Gothic"/>
          <w:sz w:val="24"/>
          <w:szCs w:val="24"/>
        </w:rPr>
        <w:t xml:space="preserve"> HABILITAÇÃO JURÍDICA-FISCAL e HABILITAÇÃO TÉCNICA.</w:t>
      </w:r>
    </w:p>
    <w:p w:rsidR="008837E5" w:rsidRPr="00360EF2" w:rsidRDefault="008837E5" w:rsidP="008837E5">
      <w:pPr>
        <w:numPr>
          <w:ilvl w:val="1"/>
          <w:numId w:val="10"/>
        </w:numPr>
        <w:spacing w:line="360" w:lineRule="auto"/>
        <w:jc w:val="both"/>
        <w:rPr>
          <w:rFonts w:ascii="Century Gothic" w:hAnsi="Century Gothic"/>
          <w:sz w:val="24"/>
          <w:szCs w:val="24"/>
        </w:rPr>
      </w:pPr>
      <w:r w:rsidRPr="009054D1">
        <w:rPr>
          <w:rFonts w:ascii="Century Gothic" w:hAnsi="Century Gothic"/>
          <w:sz w:val="24"/>
          <w:szCs w:val="24"/>
        </w:rPr>
        <w:t xml:space="preserve">Para realizar o credenciamento na </w:t>
      </w:r>
      <w:r w:rsidRPr="009054D1">
        <w:rPr>
          <w:rFonts w:ascii="Century Gothic" w:hAnsi="Century Gothic"/>
          <w:b/>
          <w:bCs/>
          <w:sz w:val="24"/>
          <w:szCs w:val="24"/>
        </w:rPr>
        <w:t xml:space="preserve">modalidade </w:t>
      </w:r>
      <w:r>
        <w:rPr>
          <w:rFonts w:ascii="Century Gothic" w:hAnsi="Century Gothic"/>
          <w:b/>
          <w:bCs/>
          <w:sz w:val="24"/>
          <w:szCs w:val="24"/>
        </w:rPr>
        <w:t>VIRTUAL</w:t>
      </w:r>
      <w:r w:rsidRPr="009054D1">
        <w:rPr>
          <w:rFonts w:ascii="Century Gothic" w:hAnsi="Century Gothic"/>
          <w:sz w:val="24"/>
          <w:szCs w:val="24"/>
        </w:rPr>
        <w:t xml:space="preserve">, os proponentes devem </w:t>
      </w:r>
      <w:r>
        <w:rPr>
          <w:rFonts w:ascii="Century Gothic" w:hAnsi="Century Gothic"/>
          <w:sz w:val="24"/>
          <w:szCs w:val="24"/>
        </w:rPr>
        <w:t>preencher o formulário a ser disponibilizado no website da Fundação, encaminhando em dois arquivos a documentação,</w:t>
      </w:r>
      <w:r w:rsidRPr="009054D1">
        <w:rPr>
          <w:rFonts w:ascii="Century Gothic" w:hAnsi="Century Gothic"/>
          <w:sz w:val="24"/>
          <w:szCs w:val="24"/>
        </w:rPr>
        <w:t xml:space="preserve"> devidamente identificado com o nome do proponente, contendo os dizeres:</w:t>
      </w:r>
      <w:r>
        <w:rPr>
          <w:rFonts w:ascii="Century Gothic" w:hAnsi="Century Gothic"/>
          <w:sz w:val="24"/>
          <w:szCs w:val="24"/>
        </w:rPr>
        <w:t xml:space="preserve"> </w:t>
      </w:r>
      <w:r w:rsidRPr="009054D1">
        <w:rPr>
          <w:rFonts w:ascii="Century Gothic" w:hAnsi="Century Gothic"/>
          <w:sz w:val="24"/>
          <w:szCs w:val="24"/>
        </w:rPr>
        <w:t>HABILITAÇÃO JUR</w:t>
      </w:r>
      <w:r>
        <w:rPr>
          <w:rFonts w:ascii="Century Gothic" w:hAnsi="Century Gothic"/>
          <w:sz w:val="24"/>
          <w:szCs w:val="24"/>
        </w:rPr>
        <w:t>Í</w:t>
      </w:r>
      <w:r w:rsidRPr="009054D1">
        <w:rPr>
          <w:rFonts w:ascii="Century Gothic" w:hAnsi="Century Gothic"/>
          <w:sz w:val="24"/>
          <w:szCs w:val="24"/>
        </w:rPr>
        <w:t>DICA-FISCAL</w:t>
      </w:r>
      <w:r>
        <w:rPr>
          <w:rFonts w:ascii="Century Gothic" w:hAnsi="Century Gothic"/>
          <w:sz w:val="24"/>
          <w:szCs w:val="24"/>
        </w:rPr>
        <w:t xml:space="preserve"> e HABILITAÇÃO TÉCNICA.</w:t>
      </w:r>
    </w:p>
    <w:p w:rsidR="008837E5" w:rsidRPr="00360EF2" w:rsidRDefault="008837E5" w:rsidP="008837E5">
      <w:pPr>
        <w:numPr>
          <w:ilvl w:val="1"/>
          <w:numId w:val="10"/>
        </w:numPr>
        <w:spacing w:line="360" w:lineRule="auto"/>
        <w:jc w:val="both"/>
        <w:rPr>
          <w:rFonts w:ascii="Century Gothic" w:hAnsi="Century Gothic"/>
          <w:bCs/>
          <w:sz w:val="24"/>
          <w:szCs w:val="24"/>
        </w:rPr>
      </w:pPr>
      <w:r w:rsidRPr="00360EF2">
        <w:rPr>
          <w:rFonts w:ascii="Century Gothic" w:hAnsi="Century Gothic"/>
          <w:bCs/>
          <w:sz w:val="24"/>
          <w:szCs w:val="24"/>
        </w:rPr>
        <w:t xml:space="preserve">Compreende-se </w:t>
      </w:r>
      <w:r w:rsidRPr="00360EF2">
        <w:rPr>
          <w:rFonts w:ascii="Century Gothic" w:hAnsi="Century Gothic"/>
          <w:b/>
          <w:sz w:val="24"/>
          <w:szCs w:val="24"/>
        </w:rPr>
        <w:t>REGULARIDADE FISCAL</w:t>
      </w:r>
      <w:r w:rsidRPr="00360EF2">
        <w:rPr>
          <w:rFonts w:ascii="Century Gothic" w:hAnsi="Century Gothic"/>
          <w:bCs/>
          <w:sz w:val="24"/>
          <w:szCs w:val="24"/>
        </w:rPr>
        <w:t xml:space="preserve"> </w:t>
      </w:r>
      <w:r w:rsidRPr="00360EF2">
        <w:rPr>
          <w:rFonts w:ascii="Century Gothic" w:hAnsi="Century Gothic"/>
          <w:b/>
          <w:sz w:val="24"/>
          <w:szCs w:val="24"/>
        </w:rPr>
        <w:t>(ARQUIVO A/ENVELOPE A)</w:t>
      </w:r>
      <w:r w:rsidRPr="00360EF2">
        <w:rPr>
          <w:rFonts w:ascii="Century Gothic" w:hAnsi="Century Gothic"/>
          <w:bCs/>
          <w:sz w:val="24"/>
          <w:szCs w:val="24"/>
        </w:rPr>
        <w:t>, os seguintes documentos:</w:t>
      </w:r>
    </w:p>
    <w:p w:rsidR="008837E5" w:rsidRPr="00DA5D3B" w:rsidRDefault="008837E5" w:rsidP="008837E5">
      <w:pPr>
        <w:numPr>
          <w:ilvl w:val="0"/>
          <w:numId w:val="14"/>
        </w:numPr>
        <w:spacing w:line="360" w:lineRule="auto"/>
        <w:ind w:left="0" w:hanging="2"/>
        <w:jc w:val="both"/>
        <w:rPr>
          <w:rFonts w:ascii="Century Gothic" w:hAnsi="Century Gothic"/>
          <w:sz w:val="24"/>
          <w:szCs w:val="24"/>
        </w:rPr>
      </w:pPr>
      <w:r w:rsidRPr="00DA5D3B">
        <w:rPr>
          <w:rFonts w:ascii="Century Gothic" w:hAnsi="Century Gothic"/>
          <w:sz w:val="24"/>
          <w:szCs w:val="24"/>
        </w:rPr>
        <w:t>Comprovante de situação cadastral junto à Receita Federal (CNPJ</w:t>
      </w:r>
      <w:r>
        <w:rPr>
          <w:rFonts w:ascii="Century Gothic" w:hAnsi="Century Gothic"/>
          <w:sz w:val="24"/>
          <w:szCs w:val="24"/>
        </w:rPr>
        <w:t xml:space="preserve"> – nesse caso, </w:t>
      </w:r>
      <w:r w:rsidRPr="00DA5D3B">
        <w:rPr>
          <w:rFonts w:ascii="Century Gothic" w:hAnsi="Century Gothic"/>
          <w:sz w:val="24"/>
          <w:szCs w:val="24"/>
        </w:rPr>
        <w:t xml:space="preserve">com </w:t>
      </w:r>
      <w:r>
        <w:rPr>
          <w:rFonts w:ascii="Century Gothic" w:hAnsi="Century Gothic"/>
          <w:sz w:val="24"/>
          <w:szCs w:val="24"/>
        </w:rPr>
        <w:t xml:space="preserve">a </w:t>
      </w:r>
      <w:r w:rsidRPr="00DA5D3B">
        <w:rPr>
          <w:rFonts w:ascii="Century Gothic" w:hAnsi="Century Gothic"/>
          <w:sz w:val="24"/>
          <w:szCs w:val="24"/>
        </w:rPr>
        <w:t>atividade Cultural</w:t>
      </w:r>
      <w:r>
        <w:rPr>
          <w:rFonts w:ascii="Century Gothic" w:hAnsi="Century Gothic"/>
          <w:sz w:val="24"/>
          <w:szCs w:val="24"/>
        </w:rPr>
        <w:t>)</w:t>
      </w:r>
      <w:r w:rsidRPr="00DA5D3B">
        <w:rPr>
          <w:rFonts w:ascii="Century Gothic" w:hAnsi="Century Gothic"/>
          <w:sz w:val="24"/>
          <w:szCs w:val="24"/>
        </w:rPr>
        <w:t>;</w:t>
      </w:r>
    </w:p>
    <w:p w:rsidR="008837E5" w:rsidRPr="00DA5D3B" w:rsidRDefault="008837E5" w:rsidP="008837E5">
      <w:pPr>
        <w:numPr>
          <w:ilvl w:val="0"/>
          <w:numId w:val="14"/>
        </w:numPr>
        <w:spacing w:line="360" w:lineRule="auto"/>
        <w:ind w:left="0" w:hanging="2"/>
        <w:jc w:val="both"/>
        <w:rPr>
          <w:rFonts w:ascii="Century Gothic" w:hAnsi="Century Gothic"/>
          <w:sz w:val="24"/>
          <w:szCs w:val="24"/>
        </w:rPr>
      </w:pPr>
      <w:r w:rsidRPr="00DA5D3B">
        <w:rPr>
          <w:rFonts w:ascii="Century Gothic" w:hAnsi="Century Gothic"/>
          <w:sz w:val="24"/>
          <w:szCs w:val="24"/>
        </w:rPr>
        <w:t>Certidão negativa de débitos municipais;</w:t>
      </w:r>
    </w:p>
    <w:p w:rsidR="008837E5" w:rsidRPr="00DA5D3B" w:rsidRDefault="008837E5" w:rsidP="008837E5">
      <w:pPr>
        <w:numPr>
          <w:ilvl w:val="0"/>
          <w:numId w:val="14"/>
        </w:numPr>
        <w:spacing w:line="360" w:lineRule="auto"/>
        <w:ind w:left="0" w:hanging="2"/>
        <w:jc w:val="both"/>
        <w:rPr>
          <w:rFonts w:ascii="Century Gothic" w:hAnsi="Century Gothic"/>
          <w:sz w:val="24"/>
          <w:szCs w:val="24"/>
        </w:rPr>
      </w:pPr>
      <w:r w:rsidRPr="00DA5D3B">
        <w:rPr>
          <w:rFonts w:ascii="Century Gothic" w:hAnsi="Century Gothic"/>
          <w:sz w:val="24"/>
          <w:szCs w:val="24"/>
        </w:rPr>
        <w:t>Certidão negativa de Tributos Estaduais;</w:t>
      </w:r>
    </w:p>
    <w:p w:rsidR="008837E5" w:rsidRPr="00DA5D3B" w:rsidRDefault="008837E5" w:rsidP="008837E5">
      <w:pPr>
        <w:numPr>
          <w:ilvl w:val="0"/>
          <w:numId w:val="14"/>
        </w:numPr>
        <w:spacing w:line="360" w:lineRule="auto"/>
        <w:ind w:left="0" w:hanging="2"/>
        <w:jc w:val="both"/>
        <w:rPr>
          <w:rFonts w:ascii="Century Gothic" w:hAnsi="Century Gothic"/>
          <w:sz w:val="24"/>
          <w:szCs w:val="24"/>
        </w:rPr>
      </w:pPr>
      <w:r w:rsidRPr="00DA5D3B">
        <w:rPr>
          <w:rFonts w:ascii="Century Gothic" w:hAnsi="Century Gothic"/>
          <w:sz w:val="24"/>
          <w:szCs w:val="24"/>
        </w:rPr>
        <w:t>Certidão negativa de Tributos Federais;</w:t>
      </w:r>
    </w:p>
    <w:p w:rsidR="008837E5" w:rsidRPr="00360EF2" w:rsidRDefault="008837E5" w:rsidP="008837E5">
      <w:pPr>
        <w:numPr>
          <w:ilvl w:val="0"/>
          <w:numId w:val="14"/>
        </w:numPr>
        <w:spacing w:line="360" w:lineRule="auto"/>
        <w:ind w:left="0" w:firstLine="0"/>
        <w:jc w:val="both"/>
        <w:rPr>
          <w:rFonts w:ascii="Century Gothic" w:eastAsia="Century Gothic" w:hAnsi="Century Gothic" w:cs="Century Gothic"/>
          <w:sz w:val="24"/>
          <w:szCs w:val="24"/>
        </w:rPr>
      </w:pPr>
      <w:r w:rsidRPr="00360EF2">
        <w:rPr>
          <w:rFonts w:ascii="Century Gothic" w:hAnsi="Century Gothic"/>
          <w:sz w:val="24"/>
          <w:szCs w:val="24"/>
        </w:rPr>
        <w:t>Prova de Regularidade relativa ao Fundo de Garantia por Tempo de Serviço (FGTS);</w:t>
      </w:r>
    </w:p>
    <w:p w:rsidR="008837E5" w:rsidRPr="00360EF2" w:rsidRDefault="008837E5" w:rsidP="008837E5">
      <w:pPr>
        <w:numPr>
          <w:ilvl w:val="0"/>
          <w:numId w:val="14"/>
        </w:numPr>
        <w:spacing w:line="360" w:lineRule="auto"/>
        <w:ind w:left="0" w:firstLine="0"/>
        <w:jc w:val="both"/>
        <w:rPr>
          <w:rFonts w:ascii="Century Gothic" w:eastAsia="Century Gothic" w:hAnsi="Century Gothic" w:cs="Century Gothic"/>
          <w:sz w:val="24"/>
          <w:szCs w:val="24"/>
        </w:rPr>
      </w:pPr>
      <w:r w:rsidRPr="00360EF2">
        <w:rPr>
          <w:rFonts w:ascii="Century Gothic" w:hAnsi="Century Gothic"/>
          <w:sz w:val="24"/>
          <w:szCs w:val="24"/>
        </w:rPr>
        <w:lastRenderedPageBreak/>
        <w:t>Prova de inexistência de débitos inadimplidos perante a Justiça do Trabalho;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b/>
          <w:sz w:val="24"/>
          <w:szCs w:val="24"/>
        </w:rPr>
      </w:pPr>
      <w:bookmarkStart w:id="7" w:name="_Hlk80005264"/>
      <w:r w:rsidRPr="0042366C">
        <w:rPr>
          <w:rFonts w:ascii="Century Gothic" w:hAnsi="Century Gothic" w:cs="Calibri"/>
          <w:b/>
          <w:sz w:val="24"/>
          <w:szCs w:val="24"/>
        </w:rPr>
        <w:t>HABILITAÇÃO JURÍDICA (ARQUIVO/ENVELOPE A)</w:t>
      </w:r>
    </w:p>
    <w:p w:rsidR="008837E5" w:rsidRPr="0042366C" w:rsidRDefault="008837E5" w:rsidP="008837E5">
      <w:pPr>
        <w:numPr>
          <w:ilvl w:val="2"/>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eastAsia="Calibri" w:hAnsi="Century Gothic" w:cs="Calibri"/>
          <w:sz w:val="24"/>
          <w:szCs w:val="24"/>
        </w:rPr>
        <w:t>Documentação necessária para habilitação jurídica entregue cópias perfeitamente legíveis, em 01 (uma) via, conforme detalhado abaixo:</w:t>
      </w:r>
    </w:p>
    <w:p w:rsidR="008837E5" w:rsidRPr="009E0F94" w:rsidRDefault="008837E5" w:rsidP="007248FB">
      <w:pPr>
        <w:tabs>
          <w:tab w:val="left" w:pos="9240"/>
        </w:tabs>
        <w:spacing w:after="240" w:line="360" w:lineRule="auto"/>
        <w:ind w:right="70" w:hanging="2"/>
        <w:jc w:val="both"/>
        <w:rPr>
          <w:rFonts w:ascii="Century Gothic" w:eastAsia="Calibri" w:hAnsi="Century Gothic" w:cs="Calibri"/>
          <w:sz w:val="24"/>
          <w:szCs w:val="24"/>
        </w:rPr>
      </w:pPr>
      <w:r w:rsidRPr="009E0F94">
        <w:rPr>
          <w:rFonts w:ascii="Century Gothic" w:eastAsia="Calibri" w:hAnsi="Century Gothic" w:cs="Calibri"/>
          <w:sz w:val="24"/>
          <w:szCs w:val="24"/>
        </w:rPr>
        <w:t>A) Ficha de inscrição devidamente preenchida e assinada</w:t>
      </w:r>
      <w:r>
        <w:rPr>
          <w:rFonts w:ascii="Century Gothic" w:eastAsia="Calibri" w:hAnsi="Century Gothic" w:cs="Calibri"/>
          <w:sz w:val="24"/>
          <w:szCs w:val="24"/>
        </w:rPr>
        <w:t xml:space="preserve">, </w:t>
      </w:r>
      <w:r w:rsidRPr="001F77C4">
        <w:rPr>
          <w:rFonts w:ascii="Century Gothic" w:eastAsia="Calibri" w:hAnsi="Century Gothic" w:cs="Calibri"/>
          <w:sz w:val="24"/>
          <w:szCs w:val="24"/>
        </w:rPr>
        <w:t>sem rasuras com data e assinatura do representante legal</w:t>
      </w:r>
      <w:r w:rsidRPr="009E0F94">
        <w:rPr>
          <w:rFonts w:ascii="Century Gothic" w:eastAsia="Calibri" w:hAnsi="Century Gothic" w:cs="Calibri"/>
          <w:sz w:val="24"/>
          <w:szCs w:val="24"/>
        </w:rPr>
        <w:t xml:space="preserve"> </w:t>
      </w:r>
      <w:r w:rsidRPr="009E0F94">
        <w:rPr>
          <w:rFonts w:ascii="Century Gothic" w:eastAsia="Calibri" w:hAnsi="Century Gothic" w:cs="Calibri"/>
          <w:b/>
          <w:sz w:val="24"/>
          <w:szCs w:val="24"/>
        </w:rPr>
        <w:t>(ANEXO I)</w:t>
      </w:r>
      <w:r w:rsidRPr="009E0F94">
        <w:rPr>
          <w:rFonts w:ascii="Century Gothic" w:eastAsia="Calibri" w:hAnsi="Century Gothic" w:cs="Calibri"/>
          <w:sz w:val="24"/>
          <w:szCs w:val="24"/>
        </w:rPr>
        <w:t>;</w:t>
      </w:r>
    </w:p>
    <w:p w:rsidR="008837E5" w:rsidRPr="009E0F94" w:rsidRDefault="008837E5" w:rsidP="007248FB">
      <w:pPr>
        <w:tabs>
          <w:tab w:val="left" w:pos="9240"/>
        </w:tabs>
        <w:spacing w:after="240" w:line="360" w:lineRule="auto"/>
        <w:ind w:right="70" w:hanging="2"/>
        <w:jc w:val="both"/>
        <w:rPr>
          <w:rFonts w:ascii="Century Gothic" w:eastAsia="Calibri" w:hAnsi="Century Gothic" w:cs="Calibri"/>
          <w:sz w:val="24"/>
          <w:szCs w:val="24"/>
        </w:rPr>
      </w:pPr>
      <w:r w:rsidRPr="009E0F94">
        <w:rPr>
          <w:rFonts w:ascii="Century Gothic" w:eastAsia="Calibri" w:hAnsi="Century Gothic" w:cs="Calibri"/>
          <w:sz w:val="24"/>
          <w:szCs w:val="24"/>
        </w:rPr>
        <w:t>B) Ato constitutivo, estatuto ou contrato social em vigor, devidamente registrado, em se tratando de sociedades comerciais e, acompanhado de documentos de eleição de seus administradores/dirigentes (ATA); ou documento de formalização como MEI (Micro</w:t>
      </w:r>
      <w:r>
        <w:rPr>
          <w:rFonts w:ascii="Century Gothic" w:eastAsia="Calibri" w:hAnsi="Century Gothic" w:cs="Calibri"/>
          <w:sz w:val="24"/>
          <w:szCs w:val="24"/>
        </w:rPr>
        <w:t xml:space="preserve"> </w:t>
      </w:r>
      <w:r w:rsidRPr="009E0F94">
        <w:rPr>
          <w:rFonts w:ascii="Century Gothic" w:eastAsia="Calibri" w:hAnsi="Century Gothic" w:cs="Calibri"/>
          <w:sz w:val="24"/>
          <w:szCs w:val="24"/>
        </w:rPr>
        <w:t>Empreendedor Individual), desde que a atividade se enquadre no que determina este edital;</w:t>
      </w:r>
    </w:p>
    <w:p w:rsidR="008837E5" w:rsidRPr="009E0F94" w:rsidRDefault="008837E5" w:rsidP="007248FB">
      <w:pPr>
        <w:tabs>
          <w:tab w:val="left" w:pos="9240"/>
        </w:tabs>
        <w:spacing w:after="240" w:line="360" w:lineRule="auto"/>
        <w:ind w:hanging="2"/>
        <w:jc w:val="both"/>
        <w:rPr>
          <w:rFonts w:ascii="Century Gothic" w:eastAsia="Calibri" w:hAnsi="Century Gothic" w:cs="Calibri"/>
          <w:sz w:val="24"/>
          <w:szCs w:val="24"/>
        </w:rPr>
      </w:pPr>
      <w:r w:rsidRPr="009E0F94">
        <w:rPr>
          <w:rFonts w:ascii="Century Gothic" w:eastAsia="Calibri" w:hAnsi="Century Gothic" w:cs="Calibri"/>
          <w:sz w:val="24"/>
          <w:szCs w:val="24"/>
        </w:rPr>
        <w:t>C) Cópia de comprovante da Conta Corrente em nome do Proponente (Pessoa Jurídica);</w:t>
      </w:r>
    </w:p>
    <w:p w:rsidR="008837E5" w:rsidRPr="009E0F94" w:rsidRDefault="008837E5" w:rsidP="007248FB">
      <w:pPr>
        <w:tabs>
          <w:tab w:val="left" w:pos="9240"/>
        </w:tabs>
        <w:spacing w:after="240" w:line="360" w:lineRule="auto"/>
        <w:ind w:hanging="2"/>
        <w:jc w:val="both"/>
        <w:rPr>
          <w:rFonts w:ascii="Century Gothic" w:eastAsia="Calibri" w:hAnsi="Century Gothic" w:cs="Calibri"/>
          <w:sz w:val="24"/>
          <w:szCs w:val="24"/>
        </w:rPr>
      </w:pPr>
      <w:r w:rsidRPr="009E0F94">
        <w:rPr>
          <w:rFonts w:ascii="Century Gothic" w:eastAsia="Calibri" w:hAnsi="Century Gothic" w:cs="Calibri"/>
          <w:sz w:val="24"/>
          <w:szCs w:val="24"/>
        </w:rPr>
        <w:t>D) Cópia de documento oficial com foto do representante legal;</w:t>
      </w:r>
    </w:p>
    <w:p w:rsidR="008837E5" w:rsidRPr="009E0F94" w:rsidRDefault="008837E5" w:rsidP="007248FB">
      <w:pPr>
        <w:tabs>
          <w:tab w:val="left" w:pos="9240"/>
        </w:tabs>
        <w:spacing w:after="240" w:line="360" w:lineRule="auto"/>
        <w:ind w:hanging="2"/>
        <w:jc w:val="both"/>
        <w:rPr>
          <w:rFonts w:ascii="Century Gothic" w:eastAsia="Calibri" w:hAnsi="Century Gothic" w:cs="Calibri"/>
          <w:sz w:val="24"/>
          <w:szCs w:val="24"/>
        </w:rPr>
      </w:pPr>
      <w:r w:rsidRPr="009E0F94">
        <w:rPr>
          <w:rFonts w:ascii="Century Gothic" w:eastAsia="Calibri" w:hAnsi="Century Gothic" w:cs="Calibri"/>
          <w:sz w:val="24"/>
          <w:szCs w:val="24"/>
        </w:rPr>
        <w:t>E) Cópia do CPF do representante legal;</w:t>
      </w:r>
    </w:p>
    <w:p w:rsidR="008837E5" w:rsidRPr="009E0F94" w:rsidRDefault="008837E5" w:rsidP="007248FB">
      <w:pPr>
        <w:tabs>
          <w:tab w:val="left" w:pos="9240"/>
        </w:tabs>
        <w:spacing w:after="240" w:line="360" w:lineRule="auto"/>
        <w:ind w:hanging="2"/>
        <w:jc w:val="both"/>
        <w:rPr>
          <w:rFonts w:ascii="Century Gothic" w:eastAsia="Calibri" w:hAnsi="Century Gothic" w:cs="Calibri"/>
          <w:sz w:val="24"/>
          <w:szCs w:val="24"/>
        </w:rPr>
      </w:pPr>
      <w:r w:rsidRPr="009E0F94">
        <w:rPr>
          <w:rFonts w:ascii="Century Gothic" w:eastAsia="Calibri" w:hAnsi="Century Gothic" w:cs="Calibri"/>
          <w:sz w:val="24"/>
          <w:szCs w:val="24"/>
        </w:rPr>
        <w:t>F) Comprovante de endereço residencial atualizado (90 dias);</w:t>
      </w:r>
    </w:p>
    <w:p w:rsidR="008837E5" w:rsidRDefault="008837E5" w:rsidP="007248FB">
      <w:pPr>
        <w:tabs>
          <w:tab w:val="left" w:pos="9240"/>
        </w:tabs>
        <w:spacing w:after="240" w:line="360" w:lineRule="auto"/>
        <w:ind w:hanging="2"/>
        <w:jc w:val="both"/>
        <w:rPr>
          <w:rFonts w:ascii="Century Gothic" w:hAnsi="Century Gothic" w:cs="Calibri"/>
          <w:sz w:val="24"/>
          <w:szCs w:val="24"/>
        </w:rPr>
      </w:pPr>
      <w:r>
        <w:rPr>
          <w:rFonts w:ascii="Century Gothic" w:hAnsi="Century Gothic" w:cs="Calibri"/>
          <w:sz w:val="24"/>
          <w:szCs w:val="24"/>
        </w:rPr>
        <w:t>G</w:t>
      </w:r>
      <w:r w:rsidRPr="009E0F94">
        <w:rPr>
          <w:rFonts w:ascii="Century Gothic" w:hAnsi="Century Gothic" w:cs="Calibri"/>
          <w:sz w:val="24"/>
          <w:szCs w:val="24"/>
        </w:rPr>
        <w:t xml:space="preserve">) Comprovação de mínimo de 01(um) ano de atividades culturais, em papel timbrado da entidade proponente </w:t>
      </w:r>
      <w:r w:rsidRPr="009E0F94">
        <w:rPr>
          <w:rFonts w:ascii="Century Gothic" w:hAnsi="Century Gothic" w:cs="Calibri"/>
          <w:b/>
          <w:sz w:val="24"/>
          <w:szCs w:val="24"/>
        </w:rPr>
        <w:t>(ANEXO V)</w:t>
      </w:r>
      <w:r w:rsidRPr="009E0F94">
        <w:rPr>
          <w:rFonts w:ascii="Century Gothic" w:hAnsi="Century Gothic" w:cs="Calibri"/>
          <w:sz w:val="24"/>
          <w:szCs w:val="24"/>
        </w:rPr>
        <w:t>.</w:t>
      </w:r>
    </w:p>
    <w:p w:rsidR="00BD7D92" w:rsidRPr="0042366C" w:rsidRDefault="00BD7D92" w:rsidP="007248FB">
      <w:pPr>
        <w:spacing w:after="240" w:line="360" w:lineRule="auto"/>
        <w:ind w:hanging="2"/>
        <w:jc w:val="both"/>
        <w:rPr>
          <w:rFonts w:ascii="Century Gothic" w:hAnsi="Century Gothic" w:cs="Calibri"/>
          <w:sz w:val="24"/>
          <w:szCs w:val="24"/>
        </w:rPr>
      </w:pPr>
      <w:r>
        <w:rPr>
          <w:rFonts w:ascii="Century Gothic" w:hAnsi="Century Gothic" w:cs="Calibri"/>
          <w:sz w:val="24"/>
          <w:szCs w:val="24"/>
        </w:rPr>
        <w:t>H)</w:t>
      </w:r>
      <w:r w:rsidR="007248FB" w:rsidRPr="00BD7D92">
        <w:rPr>
          <w:rFonts w:ascii="Century Gothic" w:hAnsi="Century Gothic" w:cs="Calibri"/>
          <w:sz w:val="24"/>
          <w:szCs w:val="24"/>
        </w:rPr>
        <w:t xml:space="preserve"> </w:t>
      </w:r>
      <w:r w:rsidRPr="00BD7D92">
        <w:rPr>
          <w:rFonts w:ascii="Century Gothic" w:hAnsi="Century Gothic" w:cs="Calibri"/>
          <w:sz w:val="24"/>
          <w:szCs w:val="24"/>
        </w:rPr>
        <w:t xml:space="preserve">Em caso de inscrições feitas por Cooperativas, Coletivos, Associações ou Empresas Produtoras, </w:t>
      </w:r>
      <w:proofErr w:type="gramStart"/>
      <w:r w:rsidRPr="00BD7D92">
        <w:rPr>
          <w:rFonts w:ascii="Century Gothic" w:hAnsi="Century Gothic" w:cs="Calibri"/>
          <w:sz w:val="24"/>
          <w:szCs w:val="24"/>
        </w:rPr>
        <w:t>deverá ser</w:t>
      </w:r>
      <w:proofErr w:type="gramEnd"/>
      <w:r w:rsidRPr="00BD7D92">
        <w:rPr>
          <w:rFonts w:ascii="Century Gothic" w:hAnsi="Century Gothic" w:cs="Calibri"/>
          <w:sz w:val="24"/>
          <w:szCs w:val="24"/>
        </w:rPr>
        <w:t xml:space="preserve"> especificado obrigatoriamente, o nome do grupo que está sendo representado, seu endereço e </w:t>
      </w:r>
      <w:r w:rsidRPr="00BD7D92">
        <w:rPr>
          <w:rFonts w:ascii="Century Gothic" w:hAnsi="Century Gothic" w:cs="Calibri"/>
          <w:sz w:val="24"/>
          <w:szCs w:val="24"/>
        </w:rPr>
        <w:lastRenderedPageBreak/>
        <w:t>contatos, bem como procuração nos moldes da divulgada no sítio eletrônico da FMAC.</w:t>
      </w:r>
    </w:p>
    <w:p w:rsidR="008837E5" w:rsidRDefault="008837E5" w:rsidP="008837E5">
      <w:pPr>
        <w:numPr>
          <w:ilvl w:val="1"/>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hAnsi="Century Gothic" w:cs="Calibri"/>
          <w:b/>
          <w:sz w:val="24"/>
          <w:szCs w:val="24"/>
        </w:rPr>
        <w:t>ANÁLISE TÉCNICA (ARQUIVO/ENVELOPE B)</w:t>
      </w:r>
    </w:p>
    <w:p w:rsidR="008837E5" w:rsidRPr="0042366C" w:rsidRDefault="008837E5" w:rsidP="008837E5">
      <w:pPr>
        <w:numPr>
          <w:ilvl w:val="2"/>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eastAsia="Calibri" w:hAnsi="Century Gothic" w:cs="Calibri"/>
          <w:sz w:val="24"/>
          <w:szCs w:val="24"/>
        </w:rPr>
        <w:t>O arquivo para qualificação deverá conter as seguintes informações</w:t>
      </w:r>
      <w:r w:rsidRPr="0042366C">
        <w:rPr>
          <w:rFonts w:ascii="Century Gothic" w:hAnsi="Century Gothic" w:cs="Calibri"/>
          <w:sz w:val="24"/>
          <w:szCs w:val="24"/>
        </w:rPr>
        <w:t xml:space="preserve">: </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A) apresentação do proponente e/ou atração representada;</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B) conceito/concepção artística da obra proposta </w:t>
      </w:r>
      <w:r w:rsidRPr="009E0F94">
        <w:rPr>
          <w:rFonts w:ascii="Century Gothic" w:hAnsi="Century Gothic" w:cs="Calibri"/>
          <w:b/>
          <w:sz w:val="24"/>
          <w:szCs w:val="24"/>
        </w:rPr>
        <w:t>(ANEXO IV);</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C) sinopse/release; </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D) ficha técnica; </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E) currículo resumido dos artistas e técnicos;</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F) portfólio do proponente ou seu representado comprovando através de imagens, matérias de jornais, recortes de revistas ou registro fotográfico de seus projetos, programa e ações culturais; </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G) fotografias coloridas e em boa resolução; </w:t>
      </w:r>
    </w:p>
    <w:p w:rsidR="008837E5" w:rsidRPr="009E0F94"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 xml:space="preserve">H) repertório e </w:t>
      </w:r>
      <w:proofErr w:type="spellStart"/>
      <w:r w:rsidRPr="0042366C">
        <w:rPr>
          <w:rFonts w:ascii="Century Gothic" w:hAnsi="Century Gothic" w:cs="Calibri"/>
          <w:i/>
          <w:iCs/>
          <w:sz w:val="24"/>
          <w:szCs w:val="24"/>
        </w:rPr>
        <w:t>rider</w:t>
      </w:r>
      <w:proofErr w:type="spellEnd"/>
      <w:r w:rsidRPr="009E0F94">
        <w:rPr>
          <w:rFonts w:ascii="Century Gothic" w:hAnsi="Century Gothic" w:cs="Calibri"/>
          <w:sz w:val="24"/>
          <w:szCs w:val="24"/>
        </w:rPr>
        <w:t xml:space="preserve"> técnico (para shows musicais);</w:t>
      </w:r>
    </w:p>
    <w:p w:rsidR="008837E5" w:rsidRPr="0042366C" w:rsidRDefault="008837E5" w:rsidP="007248FB">
      <w:pPr>
        <w:tabs>
          <w:tab w:val="left" w:pos="9240"/>
        </w:tabs>
        <w:spacing w:after="240" w:line="360" w:lineRule="auto"/>
        <w:ind w:hanging="2"/>
        <w:jc w:val="both"/>
        <w:rPr>
          <w:rFonts w:ascii="Century Gothic" w:hAnsi="Century Gothic" w:cs="Calibri"/>
          <w:sz w:val="24"/>
          <w:szCs w:val="24"/>
        </w:rPr>
      </w:pPr>
      <w:r w:rsidRPr="009E0F94">
        <w:rPr>
          <w:rFonts w:ascii="Century Gothic" w:hAnsi="Century Gothic" w:cs="Calibri"/>
          <w:sz w:val="24"/>
          <w:szCs w:val="24"/>
        </w:rPr>
        <w:t>I) informações adicionais que possam acrescentar dados sobre a proposta.</w:t>
      </w:r>
    </w:p>
    <w:bookmarkEnd w:id="7"/>
    <w:p w:rsidR="008837E5" w:rsidRDefault="008837E5" w:rsidP="008837E5">
      <w:pPr>
        <w:numPr>
          <w:ilvl w:val="1"/>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eastAsia="Calibri" w:hAnsi="Century Gothic" w:cs="Calibri"/>
          <w:sz w:val="24"/>
          <w:szCs w:val="24"/>
        </w:rPr>
        <w:t>Todas as certidões apresentadas devem estar válidas na data de realização da inscrição da proposta;</w:t>
      </w:r>
    </w:p>
    <w:p w:rsidR="008837E5" w:rsidRDefault="008837E5" w:rsidP="008837E5">
      <w:pPr>
        <w:numPr>
          <w:ilvl w:val="1"/>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hAnsi="Century Gothic" w:cs="Calibri"/>
          <w:sz w:val="24"/>
          <w:szCs w:val="24"/>
        </w:rPr>
        <w:t>A ausência de qualquer documentação ou material solicitado neste edital</w:t>
      </w:r>
      <w:proofErr w:type="gramStart"/>
      <w:r w:rsidRPr="0042366C">
        <w:rPr>
          <w:rFonts w:ascii="Century Gothic" w:hAnsi="Century Gothic" w:cs="Calibri"/>
          <w:sz w:val="24"/>
          <w:szCs w:val="24"/>
        </w:rPr>
        <w:t>, resultará</w:t>
      </w:r>
      <w:proofErr w:type="gramEnd"/>
      <w:r w:rsidRPr="0042366C">
        <w:rPr>
          <w:rFonts w:ascii="Century Gothic" w:hAnsi="Century Gothic" w:cs="Calibri"/>
          <w:sz w:val="24"/>
          <w:szCs w:val="24"/>
        </w:rPr>
        <w:t xml:space="preserve"> na IMEDIATA INABILITAÇÃO do inscrito;</w:t>
      </w:r>
    </w:p>
    <w:p w:rsidR="008837E5" w:rsidRDefault="008837E5" w:rsidP="008837E5">
      <w:pPr>
        <w:numPr>
          <w:ilvl w:val="1"/>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bookmarkStart w:id="8" w:name="_Hlk80005697"/>
      <w:r w:rsidRPr="0042366C">
        <w:rPr>
          <w:rFonts w:ascii="Century Gothic" w:eastAsia="Calibri" w:hAnsi="Century Gothic" w:cs="Calibri"/>
          <w:sz w:val="24"/>
          <w:szCs w:val="24"/>
        </w:rPr>
        <w:lastRenderedPageBreak/>
        <w:t>Será vedada a inscrição condicional, extemporânea, via fax, via correio eletrônico ou via postagem por empresas de carga e logística;</w:t>
      </w:r>
    </w:p>
    <w:bookmarkEnd w:id="8"/>
    <w:p w:rsidR="008837E5" w:rsidRPr="0042366C" w:rsidRDefault="008837E5" w:rsidP="008837E5">
      <w:pPr>
        <w:numPr>
          <w:ilvl w:val="1"/>
          <w:numId w:val="10"/>
        </w:numPr>
        <w:suppressAutoHyphens/>
        <w:spacing w:line="360" w:lineRule="auto"/>
        <w:jc w:val="both"/>
        <w:textDirection w:val="btLr"/>
        <w:textAlignment w:val="top"/>
        <w:outlineLvl w:val="0"/>
        <w:rPr>
          <w:rFonts w:ascii="Century Gothic" w:eastAsia="Century Gothic" w:hAnsi="Century Gothic" w:cs="Century Gothic"/>
          <w:b/>
          <w:sz w:val="24"/>
          <w:szCs w:val="24"/>
        </w:rPr>
      </w:pPr>
      <w:r w:rsidRPr="0042366C">
        <w:rPr>
          <w:rFonts w:ascii="Century Gothic" w:eastAsia="Calibri" w:hAnsi="Century Gothic" w:cs="Calibri"/>
          <w:sz w:val="24"/>
          <w:szCs w:val="24"/>
        </w:rPr>
        <w:t>A HABILITADA deverá manter, durante a vigência do Credenciamento, todas as condições de habilitação e qualificação exigidas no regulamento.</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INABILITAÇÃO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inabilitadas as propostas:</w:t>
      </w:r>
    </w:p>
    <w:p w:rsidR="008837E5" w:rsidRDefault="008837E5" w:rsidP="008837E5">
      <w:pPr>
        <w:numPr>
          <w:ilvl w:val="0"/>
          <w:numId w:val="1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que a documentação não esteja completa ou que esteja com prazo de validade vencido na data da inscrição;</w:t>
      </w:r>
    </w:p>
    <w:p w:rsidR="008837E5" w:rsidRDefault="008837E5" w:rsidP="008837E5">
      <w:pPr>
        <w:numPr>
          <w:ilvl w:val="0"/>
          <w:numId w:val="1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rsidR="008837E5" w:rsidRDefault="008837E5" w:rsidP="008837E5">
      <w:pPr>
        <w:numPr>
          <w:ilvl w:val="0"/>
          <w:numId w:val="1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Os proponentes inabilitados poderão recorrer nos prazos contidos no quadro do </w:t>
      </w:r>
      <w:r w:rsidRPr="00673323">
        <w:rPr>
          <w:rFonts w:ascii="Century Gothic" w:eastAsia="Century Gothic" w:hAnsi="Century Gothic" w:cs="Century Gothic"/>
          <w:sz w:val="24"/>
          <w:szCs w:val="24"/>
        </w:rPr>
        <w:t xml:space="preserve">item </w:t>
      </w:r>
      <w:r w:rsidR="00673323" w:rsidRPr="00673323">
        <w:rPr>
          <w:rFonts w:ascii="Century Gothic" w:eastAsia="Century Gothic" w:hAnsi="Century Gothic" w:cs="Century Gothic"/>
          <w:sz w:val="24"/>
          <w:szCs w:val="24"/>
        </w:rPr>
        <w:t>2</w:t>
      </w:r>
      <w:r w:rsidRPr="00673323">
        <w:rPr>
          <w:rFonts w:ascii="Century Gothic" w:eastAsia="Century Gothic" w:hAnsi="Century Gothic" w:cs="Century Gothic"/>
          <w:sz w:val="24"/>
          <w:szCs w:val="24"/>
        </w:rPr>
        <w:t xml:space="preserve">.1 </w:t>
      </w:r>
      <w:r>
        <w:rPr>
          <w:rFonts w:ascii="Century Gothic" w:eastAsia="Century Gothic" w:hAnsi="Century Gothic" w:cs="Century Gothic"/>
          <w:sz w:val="24"/>
          <w:szCs w:val="24"/>
        </w:rPr>
        <w:t xml:space="preserve">deste edital, devendo a </w:t>
      </w:r>
      <w:r>
        <w:rPr>
          <w:rFonts w:ascii="Century Gothic" w:eastAsia="Century Gothic" w:hAnsi="Century Gothic" w:cs="Century Gothic"/>
          <w:sz w:val="24"/>
          <w:szCs w:val="24"/>
        </w:rPr>
        <w:lastRenderedPageBreak/>
        <w:t xml:space="preserve">Comissão de Avaliação respondê-los de acordo com prazo estipulado no </w:t>
      </w:r>
      <w:r w:rsidR="00673323">
        <w:rPr>
          <w:rFonts w:ascii="Century Gothic" w:eastAsia="Century Gothic" w:hAnsi="Century Gothic" w:cs="Century Gothic"/>
          <w:sz w:val="24"/>
          <w:szCs w:val="24"/>
        </w:rPr>
        <w:t>mesmo item</w:t>
      </w:r>
      <w:r>
        <w:rPr>
          <w:rFonts w:ascii="Century Gothic" w:eastAsia="Century Gothic" w:hAnsi="Century Gothic" w:cs="Century Gothic"/>
          <w:sz w:val="24"/>
          <w:szCs w:val="24"/>
        </w:rPr>
        <w:t>.</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Após a fase de avaliação e habilitação, os proponentes tornam-se CREDENCIADOS. Porém, o credenciamento não gera obrigatoriedade de convocação imediata por parte da FMAC, restando condicionada à definição da programação dos eventos, bem como de previsão orçamentária, ficando a critério desta a definição da oportunidade em fazê-lo.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deverá, em reunião, emitir parecer conclusivo a respeito da habilitação de cada proponente.</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proponentes credenciados serão dispostos em ordem alfabética, restando claros os proponentes habilitados e inabilitados.</w:t>
      </w:r>
    </w:p>
    <w:p w:rsidR="008837E5" w:rsidRDefault="008837E5" w:rsidP="008837E5">
      <w:pPr>
        <w:numPr>
          <w:ilvl w:val="2"/>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proponentes habilitados estarão aptos a participarem do sorteio que definirá a ordem de convocação para os eventos do projeto.</w:t>
      </w:r>
    </w:p>
    <w:p w:rsidR="008837E5" w:rsidRDefault="008837E5" w:rsidP="008837E5">
      <w:pPr>
        <w:numPr>
          <w:ilvl w:val="1"/>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Será vedado a qualquer membro da Comissão de Avaliação votar por procuração.</w:t>
      </w:r>
    </w:p>
    <w:p w:rsidR="008837E5" w:rsidRDefault="008837E5" w:rsidP="008837E5">
      <w:pPr>
        <w:numPr>
          <w:ilvl w:val="0"/>
          <w:numId w:val="10"/>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VIGÊNCIA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O credenciamento terá validade de 12 (doze) meses, a contar da sua publicação, podendo ser prorrogado por igual período a critério da administração pública nos termos da lei.</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qualquer tempo, novos interessados poderão se apresentar e entregar a documentação para credenciar-se, podendo ser revogado de acordo com a conveniência da Administração, desde que devidamente justificado, quando o interesse público, assim o exigir, sem </w:t>
      </w:r>
      <w:r>
        <w:rPr>
          <w:rFonts w:ascii="Century Gothic" w:eastAsia="Century Gothic" w:hAnsi="Century Gothic" w:cs="Century Gothic"/>
          <w:sz w:val="24"/>
          <w:szCs w:val="24"/>
        </w:rPr>
        <w:lastRenderedPageBreak/>
        <w:t>direito a indenização a terceiros, nos termos do art. 105, caput da Lei n°14.133/21</w:t>
      </w:r>
      <w:r w:rsidR="00673323">
        <w:rPr>
          <w:rFonts w:ascii="Century Gothic" w:eastAsia="Century Gothic" w:hAnsi="Century Gothic" w:cs="Century Gothic"/>
          <w:sz w:val="24"/>
          <w:szCs w:val="24"/>
        </w:rPr>
        <w:t>.</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ABERTURA DOS ENVELOPES DE DOCUMENTAÇÃO DE HABILITAÇÃO E DOS PROCEDIMENTOS DE JULGAMENTO DO MÉRITO.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envelopes de habilitação deverão ser entregues à Comissão de Avaliação Técnica da FMAC no endereço indicado no item 2.1 deste Edital, no horário de </w:t>
      </w:r>
      <w:proofErr w:type="gramStart"/>
      <w:r>
        <w:rPr>
          <w:rFonts w:ascii="Century Gothic" w:eastAsia="Century Gothic" w:hAnsi="Century Gothic" w:cs="Century Gothic"/>
          <w:sz w:val="24"/>
          <w:szCs w:val="24"/>
        </w:rPr>
        <w:t>08:00</w:t>
      </w:r>
      <w:proofErr w:type="gramEnd"/>
      <w:r>
        <w:rPr>
          <w:rFonts w:ascii="Century Gothic" w:eastAsia="Century Gothic" w:hAnsi="Century Gothic" w:cs="Century Gothic"/>
          <w:sz w:val="24"/>
          <w:szCs w:val="24"/>
        </w:rPr>
        <w:t xml:space="preserve"> às 14:00h; ou anexados no formulário on-line até às 14:00h do último dia de inscrição.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inscrição realizada presencialmente, envelopes deverão ser apresentados conforme modelo constante no Anexo II.</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análise dos documentos do CREDENCIAMENTO ficará a cargo da COMISSÃO DE AVALIAÇÃO TÉCNICA, a qual competirá:</w:t>
      </w:r>
    </w:p>
    <w:p w:rsidR="008837E5" w:rsidRDefault="008837E5" w:rsidP="008837E5">
      <w:pPr>
        <w:numPr>
          <w:ilvl w:val="0"/>
          <w:numId w:val="1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Proceder à abertura dos envelopes contendo a documentação necessária ao CREDENCIAMENTO;</w:t>
      </w:r>
    </w:p>
    <w:p w:rsidR="008837E5" w:rsidRDefault="008837E5" w:rsidP="008837E5">
      <w:pPr>
        <w:numPr>
          <w:ilvl w:val="0"/>
          <w:numId w:val="1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Examinar os documentos apresentados em confronto com as exigências deste Edital, devendo recusar a participação das interessadas que deixarem de atender às normas e condições aqui fixadas;</w:t>
      </w:r>
    </w:p>
    <w:p w:rsidR="008837E5" w:rsidRDefault="008837E5" w:rsidP="008837E5">
      <w:pPr>
        <w:numPr>
          <w:ilvl w:val="0"/>
          <w:numId w:val="1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Lavrar ata </w:t>
      </w:r>
      <w:proofErr w:type="gramStart"/>
      <w:r>
        <w:rPr>
          <w:rFonts w:ascii="Century Gothic" w:eastAsia="Century Gothic" w:hAnsi="Century Gothic" w:cs="Century Gothic"/>
          <w:sz w:val="24"/>
          <w:szCs w:val="24"/>
        </w:rPr>
        <w:t>circunstanciada com o resultado da análise da documentação apresentada</w:t>
      </w:r>
      <w:proofErr w:type="gramEnd"/>
      <w:r>
        <w:rPr>
          <w:rFonts w:ascii="Century Gothic" w:eastAsia="Century Gothic" w:hAnsi="Century Gothic" w:cs="Century Gothic"/>
          <w:sz w:val="24"/>
          <w:szCs w:val="24"/>
        </w:rPr>
        <w:t>, ao final da qual deverá emitir seu julgamento sobre a habilitação;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no interesse da Administração, poderá relevar omissões puramente formais observadas na documentação, desde que não contrariem a legislação vigente e não comprometam a lisura do processo, sendo possível a promoção de diligência destinada a esclarecer ou a complementar a instrução do processo.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trabalhos da COMISSÃO DE AVALIAÇÃO TÉCNICA objetivando a verificação das condições de participação e de habilitação dos interessados serão iniciados em até 05 (cinco) dias, contados da data do recebimento dos documentos, estando habilitados todos os interessados que cumprirem todos os requisitos deste Edital e inabilitados todos aqueles que deixarem de cumprir um ou mais itens do Edital, sem prejuízo da possibilidade de representação da documentação devida, para novo exame.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Comissão, sempre que necessário e a qualquer tempo, poderá promover diligências para consultas junto a órgãos técnicos no sentido de dirimir dúvidas ou solucionar questionamentos relacionados com as contratações decorrentes deste CREDENCIAMENTO, assim como solicitar documentos ou informações que entenderem </w:t>
      </w:r>
      <w:proofErr w:type="gramStart"/>
      <w:r>
        <w:rPr>
          <w:rFonts w:ascii="Century Gothic" w:eastAsia="Century Gothic" w:hAnsi="Century Gothic" w:cs="Century Gothic"/>
          <w:sz w:val="24"/>
          <w:szCs w:val="24"/>
        </w:rPr>
        <w:t>pertinentes</w:t>
      </w:r>
      <w:proofErr w:type="gramEnd"/>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Após a abertura dos envelopes, a Comissão analisará e avaliará a documentação e publicará no Diário Oficial do Município de Maceió, a relação daquelas consideradas habilitadas para celebração de Contrato, findo o prazo contido no preâmbulo deste instrumento.</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DOS RECURSOS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Aos proponentes é assegurado o direito de interposição de Recurso, nos termos do artigo 165 da Lei n.º 14.133/21, no prazo de 03 (três) dias úteis a contar da intimação ou publicação do ato ou da lavratura da ata, nos casos de:</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Habilitação ou inabilitação;</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Anulação ou revogação do certame;</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Indeferimento do pedido de inscrição em registro cadastral, sua alteração ou cancelamento;</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Extinção do contrato, nos termos do C</w:t>
      </w:r>
      <w:r w:rsidR="00673323">
        <w:rPr>
          <w:rFonts w:ascii="Century Gothic" w:eastAsia="Century Gothic" w:hAnsi="Century Gothic" w:cs="Century Gothic"/>
          <w:sz w:val="24"/>
          <w:szCs w:val="24"/>
        </w:rPr>
        <w:t>apítulo VIII da supracitada Lei</w:t>
      </w:r>
      <w:r>
        <w:rPr>
          <w:rFonts w:ascii="Century Gothic" w:eastAsia="Century Gothic" w:hAnsi="Century Gothic" w:cs="Century Gothic"/>
          <w:sz w:val="24"/>
          <w:szCs w:val="24"/>
        </w:rPr>
        <w:t>;</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Aplicação das penas de advertência, suspensão temporária ou de multa;</w:t>
      </w:r>
    </w:p>
    <w:p w:rsidR="008837E5" w:rsidRDefault="008837E5" w:rsidP="00A30C15">
      <w:pPr>
        <w:numPr>
          <w:ilvl w:val="1"/>
          <w:numId w:val="11"/>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Recorrente deverá apresentar suas razões devidamente fundamentadas e por escrito, junto ao Setor de Protocolo Administrativo da FMAC, situada à </w:t>
      </w:r>
      <w:r w:rsidR="00A30C15" w:rsidRPr="00A30C15">
        <w:rPr>
          <w:rFonts w:ascii="Century Gothic" w:eastAsia="Century Gothic" w:hAnsi="Century Gothic" w:cs="Century Gothic"/>
          <w:sz w:val="24"/>
          <w:szCs w:val="24"/>
        </w:rPr>
        <w:t>Rua Melo Morais, nº 59, Centro, Maceió/AL, CEP 57020-330</w:t>
      </w:r>
      <w:r>
        <w:rPr>
          <w:rFonts w:ascii="Century Gothic" w:eastAsia="Century Gothic" w:hAnsi="Century Gothic" w:cs="Century Gothic"/>
          <w:sz w:val="24"/>
          <w:szCs w:val="24"/>
        </w:rPr>
        <w:t>, durante o horário de expediente ou diretamente através do correio eletrônico</w:t>
      </w:r>
      <w:r>
        <w:rPr>
          <w:rFonts w:ascii="Century Gothic" w:eastAsia="Century Gothic" w:hAnsi="Century Gothic" w:cs="Century Gothic"/>
          <w:b/>
          <w:color w:val="FF0000"/>
          <w:sz w:val="24"/>
          <w:szCs w:val="24"/>
        </w:rPr>
        <w:t xml:space="preserve"> </w:t>
      </w:r>
      <w:r>
        <w:rPr>
          <w:rFonts w:ascii="Century Gothic" w:eastAsia="Century Gothic" w:hAnsi="Century Gothic" w:cs="Century Gothic"/>
          <w:sz w:val="24"/>
          <w:szCs w:val="24"/>
        </w:rPr>
        <w:t>colorirelegal.muralismo@gmail.com.</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Somente o representante legal do interessado poderá interpor recursos.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Não serão aceitos recursos por via postal, fax ou correio eletrônico, nem fora dos padrões e prazos estabelecidos neste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Somente serão conhecidos os recursos tempestivos, motivados e não protelatórios.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Não serão admitidos mais de um recurso do interessado versando sobre o mesmo motivo de contestação.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HOMOLOGAÇÃO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Após a publicação final das instituições habilitadas, o processo será remetido à Diretora-Presidente da FMAC para homologação do resultado do credenciamento.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Comissão publicará a relação das instituições credenciadas e homologadas no Diário Oficial do Município e no website da FMAC </w:t>
      </w:r>
      <w:proofErr w:type="gramStart"/>
      <w:r>
        <w:rPr>
          <w:rFonts w:ascii="Century Gothic" w:eastAsia="Century Gothic" w:hAnsi="Century Gothic" w:cs="Century Gothic"/>
          <w:sz w:val="24"/>
          <w:szCs w:val="24"/>
        </w:rPr>
        <w:t>http</w:t>
      </w:r>
      <w:proofErr w:type="gramEnd"/>
      <w:r>
        <w:rPr>
          <w:rFonts w:ascii="Century Gothic" w:eastAsia="Century Gothic" w:hAnsi="Century Gothic" w:cs="Century Gothic"/>
          <w:sz w:val="24"/>
          <w:szCs w:val="24"/>
        </w:rPr>
        <w:t>: www.maceio.al.gov.br/fmac</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PARTICIPAÇÃO DOS CREDENCIADOS NA SESSÃO DE SORTEIO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Havendo mais de um inscrito para quaisquer uma das categorias disponibilizadas, será feito um sorteio na presença dos interessados, previamente convocados, em local público coordenado pela Comissão de credenciamento e que será devidamente registrado em ata e os demais inscritos envolvidos na disputa acima citada.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apresentações nos eventos realizadas pela FMAC, seguirá um sistema de Rodízio por categoria, oportunizando igualitariamente os proponentes credenciados;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de credenciamento informará aos credenciados o dia, local e hora da realização dos sorteios em aviso prévio no website da FMAC (www.www.maceio.al.gov.br/</w:t>
      </w:r>
      <w:proofErr w:type="spellStart"/>
      <w:r>
        <w:rPr>
          <w:rFonts w:ascii="Century Gothic" w:eastAsia="Century Gothic" w:hAnsi="Century Gothic" w:cs="Century Gothic"/>
          <w:sz w:val="24"/>
          <w:szCs w:val="24"/>
        </w:rPr>
        <w:t>fmac</w:t>
      </w:r>
      <w:proofErr w:type="spellEnd"/>
      <w:r>
        <w:rPr>
          <w:rFonts w:ascii="Century Gothic" w:eastAsia="Century Gothic" w:hAnsi="Century Gothic" w:cs="Century Gothic"/>
          <w:sz w:val="24"/>
          <w:szCs w:val="24"/>
        </w:rPr>
        <w:t>) e no Diário Oficial do Município de Maceió.</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O prazo mínimo de antecedência entre o envio do convite e a realização da sessão do sorteio ou da convocação geral de todos os credenciados será de </w:t>
      </w:r>
      <w:r>
        <w:rPr>
          <w:rFonts w:ascii="Century Gothic" w:eastAsia="Century Gothic" w:hAnsi="Century Gothic" w:cs="Century Gothic"/>
          <w:b/>
          <w:sz w:val="24"/>
          <w:szCs w:val="24"/>
        </w:rPr>
        <w:t>05 (cinco) dias úteis.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forma de realização do sorteio será mediante a colocação de papéis cortados e dobrados em tamanho único, com o nome dos credenciados, por área de atuação, em um único recipiente, onde os credenciados serão convidados a acompanhar o sorteio.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que se declararem impedidos de atender às demandas deverão apresentar documentação que justifique seu impedimento em até 05 (cinco) dias úteis antes do início da sessão de sorteio, devendo endereçá-la à Comissão de Avaliação da FMAC que avaliará, em prazo não superior a 02 (dois) dias úteis, os motivos e suas implicações e decidirá pela aceitação ou não da justificativa apresentada.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É condição indispensável para a participação na sessão ou para atender à convocação geral que os credenciados estejam cumprindo </w:t>
      </w:r>
      <w:r>
        <w:rPr>
          <w:rFonts w:ascii="Century Gothic" w:eastAsia="Century Gothic" w:hAnsi="Century Gothic" w:cs="Century Gothic"/>
          <w:sz w:val="24"/>
          <w:szCs w:val="24"/>
        </w:rPr>
        <w:lastRenderedPageBreak/>
        <w:t>as condições de habilitação do credenciamento, incluindo-se a manutenção da regularidade fiscal, podendo a Comissão de Avaliação exigir do credenciado a comprovação documental do atendimento das exigências de habilitação.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FMAC pode, em virtude do interesse público, devidamente justificado, cancelar total ou parcialmente a sessão de sorteio ou mesmo a convocação geral de todos os credenciados. Neste caso, as demandas cuja sessão ou a convocação tenham sido canceladas poderão ser submetidas a novo sorteio ou a uma nova convocação geral de todos os credenciados com posterior lavratura em ATA.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resultado do sorteio será homologado mediante Termo de Homologação.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poderão a qualquer tempo solicitar formalmente o seu descredenciamento.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CONVOCAÇÃO E CONTRATAÇÃO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credenciamento não obriga a Administração Pública à convocação imediata dos habilitados.</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inadimplemento contratual implicará em sanções previstas na Lei Federal 14.133/21 e no respectivo Contrato, assegurado o direito de ampla defesa;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a subcontratação dos serviços objeto do presente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 efetivará após assinatura do instrumento contratual (minuta no ANEXO III).</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Pr>
          <w:rFonts w:ascii="Century Gothic" w:eastAsia="Century Gothic" w:hAnsi="Century Gothic" w:cs="Century Gothic"/>
          <w:sz w:val="24"/>
          <w:szCs w:val="24"/>
          <w:u w:val="single"/>
        </w:rPr>
        <w:t>.</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Quando convocado, os credenciados devem assinar o Contrato no prazo máximo de 03 (três) dias úteis;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serão pagos com base nos valores de referência definidos neste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DOTAÇÃO ORÇAMENTÁRIA</w:t>
      </w:r>
    </w:p>
    <w:p w:rsidR="008837E5" w:rsidRPr="00A30C1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créditos orçamentários necessários ao custeio de despesas relativas ao presente Edital são provenientes da dotação a seguir </w:t>
      </w:r>
      <w:r w:rsidRPr="00A30C15">
        <w:rPr>
          <w:rFonts w:ascii="Century Gothic" w:eastAsia="Century Gothic" w:hAnsi="Century Gothic" w:cs="Century Gothic"/>
          <w:sz w:val="24"/>
          <w:szCs w:val="24"/>
        </w:rPr>
        <w:t>especificada, consignada no Orçamento do Exercício de 2021:</w:t>
      </w:r>
    </w:p>
    <w:p w:rsidR="008837E5" w:rsidRDefault="008837E5" w:rsidP="00673323">
      <w:pPr>
        <w:spacing w:line="360" w:lineRule="auto"/>
        <w:ind w:hanging="2"/>
        <w:jc w:val="both"/>
        <w:rPr>
          <w:rFonts w:ascii="Century Gothic" w:eastAsia="Century Gothic" w:hAnsi="Century Gothic" w:cs="Century Gothic"/>
          <w:sz w:val="24"/>
          <w:szCs w:val="24"/>
        </w:rPr>
      </w:pPr>
      <w:r w:rsidRPr="00A30C15">
        <w:rPr>
          <w:rFonts w:ascii="Century Gothic" w:eastAsia="Century Gothic" w:hAnsi="Century Gothic" w:cs="Century Gothic"/>
          <w:sz w:val="24"/>
          <w:szCs w:val="24"/>
        </w:rPr>
        <w:t>Unidade Orçamentária 001 – Fundação Municipal de Ação Cultural, Dotação Orçamentária n.º 13.392.0025.4080 – Fomento à Cultura, elemento de despesa nº 3.3.90.39.00.00 – Outros Serviços de Terceiros Pessoas Jurídicas.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Fundação Municipal de Ação Cultural só convocará os credenciados para assinatura de contrato, mediante disponibilidade orçamentária e financeira.</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PAGAMENTO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pagamentos serão efetuados pela CREDENCIANTE (FMAC) em conta corrente da CREDENCIADA, em até 30 (trinta) dias, contados da </w:t>
      </w:r>
      <w:r>
        <w:rPr>
          <w:rFonts w:ascii="Century Gothic" w:eastAsia="Century Gothic" w:hAnsi="Century Gothic" w:cs="Century Gothic"/>
          <w:sz w:val="24"/>
          <w:szCs w:val="24"/>
        </w:rPr>
        <w:lastRenderedPageBreak/>
        <w:t>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recursos serão liberados em parcela única, após a emissão de nota fiscal e atesto dos serviços prestados.</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REAJUSTE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valores previstos neste edital são irreajustáveis, não cabendo pedido de reequilíbrio durante a vigência do certame.</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DA CREDENCIANTE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Exigir o cumprimento de todas as obrigações assumidas pela Credenciada, de acordo com as cláusulas do termo de credenciamento.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Notificar a Credenciada por escrito da ocorrência de eventuais imperfeições, falhas ou irregularidades constatadas no curso da execução dos serviços, fixando prazo para a sua correção, certificando-se que as soluções por ela propostas sejam as mais adequadas.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Não praticar atos de ingerência na administração da Credenciada, tais como:</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Direcionar a contratação de pessoas para trabalhar nas empresas Credenciadas; e</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Considerar os trabalhadores da Credenciada como colaboradores eventuais do próprio órgão ou entidade responsável pelo credenciamento, especialmente para efeito de concessão de diárias e passagens;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Proporcionar todas as facilidades para que a CREDENCIADA possa cumprir com a obrigação de execução da prestação dos serviços dentro das normas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Efetuar o pagamento à CREDENCIADA, nos termos deste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Aplicar à CREDENCIADA as sanções cabíveis;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Prestar as informações e os esclarecimentos atinentes ao objeto do Contrato que venham a ser solicitados pela CREDENCIADA;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Publicar os extratos do contrato e de seus aditivos, se houver, no Diário Oficial do Município;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Fornecer o local do evento, bem como o palco montado, com todas as condições técnicas de segurança, a fim de restar salvaguardada a integridade física e psíquica dos artistas, bem como a do público em geral;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presente contrato se extinguirá de pleno direito após o cumprimento de todas as obrigações por ambas as partes, com que o CREDENCIANTE de já manifesta sua total concordância.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Caberá a CREDENCIANTE o pagamento dos valores definidos neste contrato, bem como promover as retenções dos impostos devidos, nos termos da lei.</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Caberá a CREDENCIANTE manter a CREDENCIADA indene de qualquer questão oriunda de eventuais problemas e/ou questionamentos a respeito do regular processamento para a presente contratação.</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DA CREDENCIADA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responderá pelos encargos previdenciários, trabalhistas, ISS, IR, bem como despesas com alimentação e transporte, decorrentes da execução do presente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Cabe à CREDENCIADA executar os serviços contratados obedecendo às especificações e as quantidades previstas neste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respeitar as normas e procedimentos de controle interno, inclusive de acesso às dependências da CREDENCIANTE, bem como dos locais de acesso, ora pactuado, para melhor atender as necessidades da execução dos serviços contratados;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Cabe a CREDENCIADA Responder pelos danos, comprovadamente causados por esta, diretamente à Administração ou aos bens do CREDENCIANTE, ou ainda a terceiros, durante a execução deste contrato, não excluindo ou reduzindo essa responsabilidade a fiscalização ou o acompanhamento pelo CONTRATANTE;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comunicar à Administração do CREDENCIANTE qualquer anormalidade constatada a prestar os esclarecimentos solicitados;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Deverá a CREDENCIADA manter durante toda a execução deste contrato, em compatibilidade com as obrigações por ela assumidas, todas as condições de habilitação e qualificações exigidas;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 arcar com as despesas decorrentes de qualquer infração cometida por seus empregados quando da execução do objeto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comunicará à Administração do CREDENCIANTE, no prazo mínimo de 30 (trinta) dias antecedentes à realização do evento, os motivos que impossibilitam o cumprimento dos prazos previsto neste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não pode transferir a terceiros, a qualquer título, no todo ou em parte, o objeto deste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 conceder livre acesso aos documentos e registros contábeis da empresa, referente ao objeto contratado, para servidores dos órgãos e entidades públicas concedentes e dos órgãos de controle interno e externo.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À CREDENCIADA, cabe assumir a responsabilidade por:</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Todos os encargos de possível demanda trabalhista, civil ou penal, relacionada à execução deste contrato, originalmente ou vinculada por prevenção, conexão ou continência;</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responsabilizará pelo pagamento dos artistas, não restando a CREDENCIANTE quaisquer outras obrigações pecuniárias para com a CREDENCIADA, não restando nenhuma responsabilidade pelo pagamento de despesas extras que porventura possam a ser apresentadas após o evento.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deverá apresentar nota fiscal e as devidas certidões de regularidade fiscal para a devida liberação de pagamento.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para não adoção de práticas de trabalho ilegal:</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se compromete a não adotar práticas de trabalho análogo ao escravo e trabalho ilegal de crianças e adolescentes no cumprimento do presente Contrato;</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CREDENCIADA se compromete a não empregar trabalhadores menores de 16 (dezesseis) anos de idade, salvo na condição de aprendiz a partir de 14 (quatorze) anos de idade, nos termos da Lei no 10.097/2000, e da Consolidação das Leis do Trabalho.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obrigações para proteção e preservação do meio ambiente:</w:t>
      </w:r>
    </w:p>
    <w:p w:rsidR="008837E5" w:rsidRDefault="008837E5" w:rsidP="008837E5">
      <w:pPr>
        <w:numPr>
          <w:ilvl w:val="2"/>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produtos e serviços, a fim de </w:t>
      </w:r>
      <w:r>
        <w:rPr>
          <w:rFonts w:ascii="Century Gothic" w:eastAsia="Century Gothic" w:hAnsi="Century Gothic" w:cs="Century Gothic"/>
          <w:sz w:val="24"/>
          <w:szCs w:val="24"/>
        </w:rPr>
        <w:lastRenderedPageBreak/>
        <w:t>que esses também se comprometam a conjugar esforços para proteger e preservar o meio ambiente, bem como a prevenir contra práticas danosas ao meio ambiente, em suas respectivas relações comerciais.</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SUBCONTRATAÇÃO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subcontratação total ou parcial do seu objeto, a associação da CREDENCIADA com outrem, a cessão ou transferência, total ou parcial, bem como a fusão, cisão ou incorporação, não são admitidas neste instrumento.</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PENALIDADES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rsidR="008837E5" w:rsidRDefault="008837E5" w:rsidP="008837E5">
      <w:pPr>
        <w:numPr>
          <w:ilvl w:val="0"/>
          <w:numId w:val="8"/>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advertência por escrito;</w:t>
      </w:r>
    </w:p>
    <w:p w:rsidR="008837E5" w:rsidRDefault="008837E5" w:rsidP="008837E5">
      <w:pPr>
        <w:numPr>
          <w:ilvl w:val="0"/>
          <w:numId w:val="8"/>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suspensão temporária do seu credenciamento;</w:t>
      </w:r>
    </w:p>
    <w:p w:rsidR="008837E5" w:rsidRDefault="008837E5" w:rsidP="008837E5">
      <w:pPr>
        <w:numPr>
          <w:ilvl w:val="0"/>
          <w:numId w:val="8"/>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descredenciamento, assegurados o contraditório e ampla defesa.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credenciado poderá solicitar seu descredenciamento a qualquer tempo, mediante o envio de solicitação escrita à FMAC, cujo deferimento deverá ocorrer no prazo máximo de 05 (cinco) dias. O pedido de descredenciamento não desincumbe o credenciado do cumprimento de eventuais termos de credenciamentos assumidos e das responsabilidades a eles atreladas, cabendo em casos de </w:t>
      </w:r>
      <w:r>
        <w:rPr>
          <w:rFonts w:ascii="Century Gothic" w:eastAsia="Century Gothic" w:hAnsi="Century Gothic" w:cs="Century Gothic"/>
          <w:sz w:val="24"/>
          <w:szCs w:val="24"/>
        </w:rPr>
        <w:lastRenderedPageBreak/>
        <w:t>irregularidade na execução do serviço a aplicação das sanções definidas neste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DESCREDENCIAMENTO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São hipóteses de descredenciamento, dentre outras: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Transferir ou ceder suas obrigações, no todo ou em parte, a terceiros;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Desatender às determinações da fiscalização;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Cometer qualquer infração às normas legais federais, estaduais e municipais;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Prestar informações inexatas à FMAC ou causar embaraços à fiscalização do serviço contratado;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Utilizar, em benefício próprio ou de terceiros, informações não divulgadas ao público e às quais tenha acesso, por força de suas </w:t>
      </w:r>
      <w:r>
        <w:rPr>
          <w:rFonts w:ascii="Century Gothic" w:eastAsia="Century Gothic" w:hAnsi="Century Gothic" w:cs="Century Gothic"/>
          <w:sz w:val="24"/>
          <w:szCs w:val="24"/>
        </w:rPr>
        <w:lastRenderedPageBreak/>
        <w:t>atribuições contratuais e outras que contrariem as condições estabelecidas pelo órgão ou entidade CREDENCIANTE;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desempenho insatisfatório na execução dos serviços pelo credenciado, conforme relatório do gestor do contrato.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DOS ANEXOS INTEGRANTES DO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Integram o presente Edital os Anexos a seguir:</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 - Formulário de Inscrição </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II - Modelo de Etiqueta </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III - Minuta de Contrato </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Anexo IV - Modelo de Proposta</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Anexo V - Atestado de Realização de Atividades Culturais</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Anexo VI - </w:t>
      </w:r>
      <w:r w:rsidRPr="00D84FE0">
        <w:rPr>
          <w:rFonts w:ascii="Century Gothic" w:eastAsia="Century Gothic" w:hAnsi="Century Gothic" w:cs="Century Gothic"/>
          <w:sz w:val="24"/>
          <w:szCs w:val="24"/>
        </w:rPr>
        <w:t>D</w:t>
      </w:r>
      <w:r>
        <w:rPr>
          <w:rFonts w:ascii="Century Gothic" w:eastAsia="Century Gothic" w:hAnsi="Century Gothic" w:cs="Century Gothic"/>
          <w:sz w:val="24"/>
          <w:szCs w:val="24"/>
        </w:rPr>
        <w:t>eclaração de Cargos e Funções</w:t>
      </w:r>
    </w:p>
    <w:p w:rsidR="008837E5" w:rsidRDefault="008837E5">
      <w:p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Anexo VII - Termo de Referência</w:t>
      </w:r>
    </w:p>
    <w:p w:rsidR="008837E5" w:rsidRDefault="008837E5" w:rsidP="008837E5">
      <w:pPr>
        <w:numPr>
          <w:ilvl w:val="0"/>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DISPOSIÇÕES GERAIS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FMAC não se responsabiliza pelo uso de qualquer imagem ou qualquer obra de propriedade intelectual por parte dos selecionados. </w:t>
      </w:r>
      <w:r>
        <w:rPr>
          <w:rFonts w:ascii="Century Gothic" w:eastAsia="Century Gothic" w:hAnsi="Century Gothic" w:cs="Century Gothic"/>
          <w:sz w:val="24"/>
          <w:szCs w:val="24"/>
        </w:rPr>
        <w:lastRenderedPageBreak/>
        <w:t>Toda a responsabilidade é exclusivamente dos respectivos proponentes de projetos aprovados neste Edital.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Contratados deverão zelar pelo espaço público, respeitando a Legislação Municipal, com relação a horário, volume de som e a preservação do Patrimônio Público e do meio ambiente.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Fundação Municipal de Ação Cultural, com base na legislação vigente.</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CREDENCIANTE deverá consultar a situação do fornecedor selecionado no Cadastro Nacional de Empresas Inidôneas e Suspensas - </w:t>
      </w:r>
      <w:proofErr w:type="spellStart"/>
      <w:r>
        <w:rPr>
          <w:rFonts w:ascii="Century Gothic" w:eastAsia="Century Gothic" w:hAnsi="Century Gothic" w:cs="Century Gothic"/>
          <w:sz w:val="24"/>
          <w:szCs w:val="24"/>
        </w:rPr>
        <w:t>Ceis</w:t>
      </w:r>
      <w:proofErr w:type="spellEnd"/>
      <w:r>
        <w:rPr>
          <w:rFonts w:ascii="Century Gothic" w:eastAsia="Century Gothic" w:hAnsi="Century Gothic" w:cs="Century Gothic"/>
          <w:sz w:val="24"/>
          <w:szCs w:val="24"/>
        </w:rPr>
        <w:t>, por meio de acesso ao Portal da Transparência na internet, antes de solicitar a prestação do serviço ou a entrega do bem.</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rsidR="008837E5" w:rsidRDefault="008837E5" w:rsidP="008837E5">
      <w:pPr>
        <w:numPr>
          <w:ilvl w:val="1"/>
          <w:numId w:val="1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Fica eleito o Foro da Comarca de Maceió para dirimir quaisquer questões decorrentes do presente Edital.</w:t>
      </w:r>
    </w:p>
    <w:p w:rsidR="008837E5" w:rsidRDefault="008837E5">
      <w:pPr>
        <w:spacing w:line="360" w:lineRule="auto"/>
        <w:ind w:hanging="2"/>
        <w:jc w:val="right"/>
        <w:rPr>
          <w:rFonts w:ascii="Century Gothic" w:eastAsia="Century Gothic" w:hAnsi="Century Gothic" w:cs="Century Gothic"/>
          <w:sz w:val="24"/>
          <w:szCs w:val="24"/>
        </w:rPr>
      </w:pPr>
      <w:r>
        <w:rPr>
          <w:rFonts w:ascii="Century Gothic" w:eastAsia="Century Gothic" w:hAnsi="Century Gothic" w:cs="Century Gothic"/>
          <w:sz w:val="24"/>
          <w:szCs w:val="24"/>
        </w:rPr>
        <w:t>Maceió/AL,</w:t>
      </w:r>
      <w:r w:rsidR="00673323">
        <w:rPr>
          <w:rFonts w:ascii="Century Gothic" w:eastAsia="Century Gothic" w:hAnsi="Century Gothic" w:cs="Century Gothic"/>
          <w:sz w:val="24"/>
          <w:szCs w:val="24"/>
        </w:rPr>
        <w:t xml:space="preserve"> 24</w:t>
      </w:r>
      <w:r>
        <w:rPr>
          <w:rFonts w:ascii="Century Gothic" w:eastAsia="Century Gothic" w:hAnsi="Century Gothic" w:cs="Century Gothic"/>
          <w:sz w:val="24"/>
          <w:szCs w:val="24"/>
        </w:rPr>
        <w:t xml:space="preserve"> de agosto de 2021.</w:t>
      </w:r>
    </w:p>
    <w:p w:rsidR="008837E5" w:rsidRPr="003249CE" w:rsidRDefault="008837E5">
      <w:pPr>
        <w:spacing w:after="0" w:line="240" w:lineRule="auto"/>
        <w:ind w:hanging="2"/>
        <w:jc w:val="center"/>
        <w:rPr>
          <w:rFonts w:ascii="Century Gothic" w:eastAsia="Century Gothic" w:hAnsi="Century Gothic" w:cs="Century Gothic"/>
          <w:iCs/>
          <w:sz w:val="24"/>
          <w:szCs w:val="24"/>
        </w:rPr>
      </w:pPr>
      <w:r w:rsidRPr="003249CE">
        <w:rPr>
          <w:rFonts w:ascii="Century Gothic" w:eastAsia="Century Gothic" w:hAnsi="Century Gothic" w:cs="Century Gothic"/>
          <w:b/>
          <w:iCs/>
          <w:sz w:val="24"/>
          <w:szCs w:val="24"/>
        </w:rPr>
        <w:t>MIRIAN DA SILVEIRA MONTE</w:t>
      </w:r>
    </w:p>
    <w:p w:rsidR="008837E5" w:rsidRDefault="008837E5">
      <w:pPr>
        <w:spacing w:after="0" w:line="240" w:lineRule="auto"/>
        <w:ind w:hanging="2"/>
        <w:jc w:val="center"/>
        <w:rPr>
          <w:rFonts w:ascii="Century Gothic" w:eastAsia="Century Gothic" w:hAnsi="Century Gothic" w:cs="Century Gothic"/>
          <w:b/>
          <w:i/>
          <w:sz w:val="24"/>
          <w:szCs w:val="24"/>
        </w:rPr>
      </w:pPr>
      <w:r>
        <w:rPr>
          <w:rFonts w:ascii="Century Gothic" w:eastAsia="Century Gothic" w:hAnsi="Century Gothic" w:cs="Century Gothic"/>
          <w:sz w:val="24"/>
          <w:szCs w:val="24"/>
        </w:rPr>
        <w:t>Diretora-Presidente</w:t>
      </w:r>
    </w:p>
    <w:p w:rsidR="008837E5" w:rsidRDefault="008837E5">
      <w:pPr>
        <w:spacing w:after="0"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Fundação Municipal de Ação Cultural - FMAC.</w:t>
      </w:r>
    </w:p>
    <w:p w:rsidR="00673323" w:rsidRDefault="00673323">
      <w:pPr>
        <w:spacing w:after="0" w:line="240" w:lineRule="auto"/>
        <w:ind w:hanging="2"/>
        <w:jc w:val="center"/>
        <w:rPr>
          <w:rFonts w:ascii="Century Gothic" w:eastAsia="Century Gothic" w:hAnsi="Century Gothic" w:cs="Century Gothic"/>
          <w:sz w:val="24"/>
          <w:szCs w:val="24"/>
        </w:rPr>
      </w:pPr>
    </w:p>
    <w:sectPr w:rsidR="00673323" w:rsidSect="00BD7D9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C2" w:rsidRDefault="00FB28C2">
      <w:pPr>
        <w:spacing w:after="0" w:line="240" w:lineRule="auto"/>
      </w:pPr>
      <w:r>
        <w:separator/>
      </w:r>
    </w:p>
  </w:endnote>
  <w:endnote w:type="continuationSeparator" w:id="0">
    <w:p w:rsidR="00FB28C2" w:rsidRDefault="00FB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92" w:rsidRDefault="00BD7D92">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595959"/>
        <w:sz w:val="20"/>
        <w:szCs w:val="20"/>
      </w:rPr>
    </w:pPr>
    <w:bookmarkStart w:id="10" w:name="_heading=h.3dy6vkm" w:colFirst="0" w:colLast="0"/>
    <w:bookmarkEnd w:id="10"/>
  </w:p>
  <w:p w:rsidR="00BD7D92" w:rsidRDefault="00BD7D92">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rsidR="00A53B89" w:rsidRDefault="00A53B89">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000000"/>
        <w:sz w:val="20"/>
        <w:szCs w:val="20"/>
      </w:rPr>
    </w:pPr>
    <w:r w:rsidRPr="00A53B89">
      <w:rPr>
        <w:rFonts w:ascii="Libre Franklin" w:eastAsia="Libre Franklin" w:hAnsi="Libre Franklin" w:cs="Libre Franklin"/>
        <w:color w:val="000000"/>
        <w:sz w:val="20"/>
        <w:szCs w:val="20"/>
        <w:lang w:val="pt-PT"/>
      </w:rPr>
      <w:t>Rua Melo Morais, 59, Centro, Maceió/AL</w:t>
    </w:r>
    <w:r>
      <w:rPr>
        <w:rFonts w:ascii="Libre Franklin" w:eastAsia="Libre Franklin" w:hAnsi="Libre Franklin" w:cs="Libre Franklin"/>
        <w:color w:val="000000"/>
        <w:sz w:val="20"/>
        <w:szCs w:val="20"/>
        <w:lang w:val="pt-PT"/>
      </w:rPr>
      <w:t xml:space="preserve"> |</w:t>
    </w:r>
    <w:r w:rsidRPr="00A53B89">
      <w:rPr>
        <w:rFonts w:ascii="Libre Franklin" w:eastAsia="Libre Franklin" w:hAnsi="Libre Franklin" w:cs="Libre Franklin"/>
        <w:color w:val="000000"/>
        <w:sz w:val="20"/>
        <w:szCs w:val="20"/>
      </w:rPr>
      <w:t xml:space="preserve"> </w:t>
    </w:r>
    <w:r w:rsidRPr="00A53B89">
      <w:rPr>
        <w:rFonts w:ascii="Libre Franklin" w:eastAsia="Libre Franklin" w:hAnsi="Libre Franklin" w:cs="Libre Franklin"/>
        <w:color w:val="000000"/>
        <w:sz w:val="20"/>
        <w:szCs w:val="20"/>
        <w:lang w:val="pt-PT"/>
      </w:rPr>
      <w:t>CEP: 57020-</w:t>
    </w:r>
    <w:proofErr w:type="gramStart"/>
    <w:r w:rsidRPr="00A53B89">
      <w:rPr>
        <w:rFonts w:ascii="Libre Franklin" w:eastAsia="Libre Franklin" w:hAnsi="Libre Franklin" w:cs="Libre Franklin"/>
        <w:color w:val="000000"/>
        <w:sz w:val="20"/>
        <w:szCs w:val="20"/>
        <w:lang w:val="pt-PT"/>
      </w:rPr>
      <w:t>330</w:t>
    </w:r>
    <w:proofErr w:type="gramEnd"/>
  </w:p>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r>
      <w:rPr>
        <w:rFonts w:ascii="Libre Franklin" w:eastAsia="Libre Franklin" w:hAnsi="Libre Franklin" w:cs="Libre Franklin"/>
        <w:color w:val="000000"/>
        <w:sz w:val="20"/>
        <w:szCs w:val="20"/>
      </w:rPr>
      <w:t>+55 (82) 3221-2090</w:t>
    </w:r>
    <w:proofErr w:type="gramStart"/>
    <w:r>
      <w:rPr>
        <w:rFonts w:ascii="Libre Franklin" w:eastAsia="Libre Franklin" w:hAnsi="Libre Franklin" w:cs="Libre Franklin"/>
        <w:color w:val="000000"/>
        <w:sz w:val="20"/>
        <w:szCs w:val="20"/>
      </w:rPr>
      <w:t xml:space="preserve">   </w:t>
    </w:r>
    <w:proofErr w:type="gramEnd"/>
    <w:r>
      <w:rPr>
        <w:rFonts w:ascii="Libre Franklin" w:eastAsia="Libre Franklin" w:hAnsi="Libre Franklin" w:cs="Libre Franklin"/>
        <w:color w:val="000000"/>
        <w:sz w:val="20"/>
        <w:szCs w:val="20"/>
      </w:rPr>
      <w:t>CNPJ 01.834.835/0001-00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C2" w:rsidRDefault="00FB28C2">
      <w:pPr>
        <w:spacing w:after="0" w:line="240" w:lineRule="auto"/>
      </w:pPr>
      <w:r>
        <w:separator/>
      </w:r>
    </w:p>
  </w:footnote>
  <w:footnote w:type="continuationSeparator" w:id="0">
    <w:p w:rsidR="00FB28C2" w:rsidRDefault="00FB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bookmarkStart w:id="9" w:name="_heading=h.tyjcwt" w:colFirst="0" w:colLast="0"/>
    <w:bookmarkEnd w:id="9"/>
    <w:r>
      <w:rPr>
        <w:noProof/>
        <w:color w:val="000000"/>
        <w:lang w:eastAsia="pt-BR"/>
      </w:rPr>
      <w:drawing>
        <wp:inline distT="0" distB="0" distL="114300" distR="114300" wp14:anchorId="7707A1A2" wp14:editId="7AD0A94D">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BCC"/>
    <w:multiLevelType w:val="multilevel"/>
    <w:tmpl w:val="ECDE9C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nsid w:val="15BA3046"/>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nsid w:val="213E7305"/>
    <w:multiLevelType w:val="multilevel"/>
    <w:tmpl w:val="8EB2DC44"/>
    <w:lvl w:ilvl="0">
      <w:start w:val="1"/>
      <w:numFmt w:val="decimal"/>
      <w:lvlText w:val="%1."/>
      <w:lvlJc w:val="left"/>
      <w:pPr>
        <w:ind w:left="0" w:firstLine="0"/>
      </w:pPr>
      <w:rPr>
        <w:vertAlign w:val="baseline"/>
      </w:rPr>
    </w:lvl>
    <w:lvl w:ilvl="1">
      <w:start w:val="1"/>
      <w:numFmt w:val="decimal"/>
      <w:lvlText w:val="%1.%2."/>
      <w:lvlJc w:val="left"/>
      <w:pPr>
        <w:ind w:left="0" w:firstLine="0"/>
      </w:pPr>
      <w:rPr>
        <w:b w:val="0"/>
        <w:bCs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
    <w:nsid w:val="35B80E79"/>
    <w:multiLevelType w:val="multilevel"/>
    <w:tmpl w:val="C546BE6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F487B6B"/>
    <w:multiLevelType w:val="multilevel"/>
    <w:tmpl w:val="1CAAF048"/>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nsid w:val="41616C52"/>
    <w:multiLevelType w:val="multilevel"/>
    <w:tmpl w:val="A164EA86"/>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nsid w:val="512A7073"/>
    <w:multiLevelType w:val="multilevel"/>
    <w:tmpl w:val="961AC8FA"/>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nsid w:val="548F38B7"/>
    <w:multiLevelType w:val="multilevel"/>
    <w:tmpl w:val="207A6F92"/>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nsid w:val="641F5104"/>
    <w:multiLevelType w:val="multilevel"/>
    <w:tmpl w:val="878697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nsid w:val="698F7176"/>
    <w:multiLevelType w:val="multilevel"/>
    <w:tmpl w:val="F8FC5D1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6BB71F73"/>
    <w:multiLevelType w:val="multilevel"/>
    <w:tmpl w:val="679E7BE6"/>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3">
    <w:nsid w:val="70327608"/>
    <w:multiLevelType w:val="hybridMultilevel"/>
    <w:tmpl w:val="12665A04"/>
    <w:lvl w:ilvl="0" w:tplc="A5F88D6C">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num w:numId="1">
    <w:abstractNumId w:val="11"/>
  </w:num>
  <w:num w:numId="2">
    <w:abstractNumId w:val="0"/>
  </w:num>
  <w:num w:numId="3">
    <w:abstractNumId w:val="1"/>
  </w:num>
  <w:num w:numId="4">
    <w:abstractNumId w:val="12"/>
  </w:num>
  <w:num w:numId="5">
    <w:abstractNumId w:val="7"/>
  </w:num>
  <w:num w:numId="6">
    <w:abstractNumId w:val="8"/>
  </w:num>
  <w:num w:numId="7">
    <w:abstractNumId w:val="3"/>
  </w:num>
  <w:num w:numId="8">
    <w:abstractNumId w:val="5"/>
  </w:num>
  <w:num w:numId="9">
    <w:abstractNumId w:val="6"/>
  </w:num>
  <w:num w:numId="10">
    <w:abstractNumId w:val="2"/>
  </w:num>
  <w:num w:numId="11">
    <w:abstractNumId w:val="4"/>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E5"/>
    <w:rsid w:val="000E785D"/>
    <w:rsid w:val="00193C6E"/>
    <w:rsid w:val="004F4BA3"/>
    <w:rsid w:val="00673323"/>
    <w:rsid w:val="007248FB"/>
    <w:rsid w:val="007C30D0"/>
    <w:rsid w:val="008837E5"/>
    <w:rsid w:val="00A30C15"/>
    <w:rsid w:val="00A53B89"/>
    <w:rsid w:val="00BD7D92"/>
    <w:rsid w:val="00CA20DA"/>
    <w:rsid w:val="00F14C36"/>
    <w:rsid w:val="00FB2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Cabealho">
    <w:name w:val="header"/>
    <w:basedOn w:val="Normal"/>
    <w:link w:val="CabealhoChar"/>
    <w:uiPriority w:val="99"/>
    <w:unhideWhenUsed/>
    <w:rsid w:val="00A53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B89"/>
  </w:style>
  <w:style w:type="paragraph" w:styleId="Rodap">
    <w:name w:val="footer"/>
    <w:basedOn w:val="Normal"/>
    <w:link w:val="RodapChar"/>
    <w:uiPriority w:val="99"/>
    <w:unhideWhenUsed/>
    <w:rsid w:val="00A53B89"/>
    <w:pPr>
      <w:tabs>
        <w:tab w:val="center" w:pos="4252"/>
        <w:tab w:val="right" w:pos="8504"/>
      </w:tabs>
      <w:spacing w:after="0" w:line="240" w:lineRule="auto"/>
    </w:pPr>
  </w:style>
  <w:style w:type="character" w:customStyle="1" w:styleId="RodapChar">
    <w:name w:val="Rodapé Char"/>
    <w:basedOn w:val="Fontepargpadro"/>
    <w:link w:val="Rodap"/>
    <w:uiPriority w:val="99"/>
    <w:rsid w:val="00A53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Cabealho">
    <w:name w:val="header"/>
    <w:basedOn w:val="Normal"/>
    <w:link w:val="CabealhoChar"/>
    <w:uiPriority w:val="99"/>
    <w:unhideWhenUsed/>
    <w:rsid w:val="00A53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B89"/>
  </w:style>
  <w:style w:type="paragraph" w:styleId="Rodap">
    <w:name w:val="footer"/>
    <w:basedOn w:val="Normal"/>
    <w:link w:val="RodapChar"/>
    <w:uiPriority w:val="99"/>
    <w:unhideWhenUsed/>
    <w:rsid w:val="00A53B89"/>
    <w:pPr>
      <w:tabs>
        <w:tab w:val="center" w:pos="4252"/>
        <w:tab w:val="right" w:pos="8504"/>
      </w:tabs>
      <w:spacing w:after="0" w:line="240" w:lineRule="auto"/>
    </w:pPr>
  </w:style>
  <w:style w:type="character" w:customStyle="1" w:styleId="RodapChar">
    <w:name w:val="Rodapé Char"/>
    <w:basedOn w:val="Fontepargpadro"/>
    <w:link w:val="Rodap"/>
    <w:uiPriority w:val="99"/>
    <w:rsid w:val="00A5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31</Pages>
  <Words>6389</Words>
  <Characters>34502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FMAC</dc:creator>
  <cp:lastModifiedBy>FMAC</cp:lastModifiedBy>
  <cp:revision>7</cp:revision>
  <dcterms:created xsi:type="dcterms:W3CDTF">2021-09-20T14:39:00Z</dcterms:created>
  <dcterms:modified xsi:type="dcterms:W3CDTF">2021-09-29T12:16:00Z</dcterms:modified>
</cp:coreProperties>
</file>