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4" w:rsidRDefault="002F5E24" w:rsidP="00AE7C87">
      <w:pPr>
        <w:spacing w:line="360" w:lineRule="auto"/>
        <w:rPr>
          <w:rFonts w:cs="Times New Roman"/>
          <w:b/>
          <w:bCs/>
          <w:szCs w:val="24"/>
        </w:rPr>
      </w:pPr>
    </w:p>
    <w:p w:rsidR="002B0BD7" w:rsidRDefault="002A6520" w:rsidP="00AE7C87">
      <w:pPr>
        <w:spacing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-42.95pt;margin-top:5.65pt;width:533.9pt;height:85.55pt;z-index:251658240;visibility:visible;mso-wrap-distance-left:9pt;mso-wrap-distance-top:3.6pt;mso-wrap-distance-right:9pt;mso-wrap-distance-bottom:3.6pt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">
            <v:textbox style="mso-next-textbox:#Caixa de Texto 2">
              <w:txbxContent>
                <w:p w:rsidR="004B7FA9" w:rsidRDefault="004B7FA9" w:rsidP="00A73143">
                  <w:pPr>
                    <w:pStyle w:val="Standard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D967E1">
                    <w:rPr>
                      <w:rFonts w:cs="Times New Roman"/>
                      <w:b/>
                      <w:bCs/>
                    </w:rPr>
                    <w:t>NOTA TÉCNICA N°0</w:t>
                  </w:r>
                  <w:r>
                    <w:rPr>
                      <w:rFonts w:cs="Times New Roman"/>
                      <w:b/>
                      <w:bCs/>
                    </w:rPr>
                    <w:t xml:space="preserve">2/2023 </w:t>
                  </w:r>
                </w:p>
                <w:p w:rsidR="004B7FA9" w:rsidRPr="004E00EB" w:rsidRDefault="004B7FA9" w:rsidP="00A73143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B7FA9" w:rsidRPr="0055285C" w:rsidRDefault="004B7FA9" w:rsidP="00DA604C">
                  <w:pPr>
                    <w:spacing w:line="36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 xml:space="preserve">FLUXO DE ATENDIMENTO A PESSOA PORTADORA DE </w:t>
                  </w:r>
                  <w:r>
                    <w:rPr>
                      <w:rFonts w:cs="Times New Roman"/>
                      <w:b/>
                      <w:bCs/>
                    </w:rPr>
                    <w:t xml:space="preserve">DOENÇA RENAL </w:t>
                  </w:r>
                </w:p>
                <w:p w:rsidR="004B7FA9" w:rsidRPr="004E00EB" w:rsidRDefault="004B7FA9" w:rsidP="00A73143">
                  <w:pPr>
                    <w:jc w:val="right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ELABORADA EM NOVEMBRO/2023</w:t>
                  </w:r>
                </w:p>
                <w:p w:rsidR="004B7FA9" w:rsidRPr="00D967E1" w:rsidRDefault="004B7FA9" w:rsidP="00A73143">
                  <w:pPr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  <w:p w:rsidR="004B7FA9" w:rsidRDefault="004B7FA9" w:rsidP="00A73143"/>
              </w:txbxContent>
            </v:textbox>
            <w10:wrap type="square" anchorx="margin"/>
          </v:shape>
        </w:pict>
      </w:r>
    </w:p>
    <w:p w:rsidR="00F766F4" w:rsidRPr="00F34855" w:rsidRDefault="00F34855" w:rsidP="00F34855">
      <w:pPr>
        <w:spacing w:line="360" w:lineRule="auto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1.</w:t>
      </w:r>
      <w:proofErr w:type="gramEnd"/>
      <w:r w:rsidR="00FF1F50" w:rsidRPr="00F34855">
        <w:rPr>
          <w:rFonts w:cs="Times New Roman"/>
          <w:b/>
          <w:bCs/>
          <w:szCs w:val="24"/>
        </w:rPr>
        <w:t>OBJETIVO GERAL</w:t>
      </w:r>
    </w:p>
    <w:p w:rsidR="00E844AB" w:rsidRDefault="00DA604C" w:rsidP="00407B41">
      <w:pPr>
        <w:spacing w:line="360" w:lineRule="auto"/>
        <w:jc w:val="both"/>
        <w:rPr>
          <w:rFonts w:cs="Times New Roman"/>
          <w:szCs w:val="24"/>
        </w:rPr>
      </w:pPr>
      <w:r w:rsidRPr="008F4997">
        <w:rPr>
          <w:rFonts w:cs="Times New Roman"/>
          <w:szCs w:val="24"/>
        </w:rPr>
        <w:t>Elaborar</w:t>
      </w:r>
      <w:r w:rsidR="00FF1F50" w:rsidRPr="008F4997">
        <w:rPr>
          <w:rFonts w:cs="Times New Roman"/>
          <w:szCs w:val="24"/>
        </w:rPr>
        <w:t xml:space="preserve"> protocolos, critérios</w:t>
      </w:r>
      <w:r w:rsidR="008F2065" w:rsidRPr="008F4997">
        <w:rPr>
          <w:rFonts w:cs="Times New Roman"/>
          <w:szCs w:val="24"/>
        </w:rPr>
        <w:t xml:space="preserve"> de elegibilidade</w:t>
      </w:r>
      <w:r w:rsidR="00A65EA0">
        <w:rPr>
          <w:rFonts w:cs="Times New Roman"/>
          <w:szCs w:val="24"/>
        </w:rPr>
        <w:t xml:space="preserve"> com </w:t>
      </w:r>
      <w:r w:rsidR="00FF1F50" w:rsidRPr="008F4997">
        <w:rPr>
          <w:rFonts w:cs="Times New Roman"/>
          <w:szCs w:val="24"/>
        </w:rPr>
        <w:t>formulários de encaminhamento</w:t>
      </w:r>
      <w:r w:rsidRPr="008F4997">
        <w:rPr>
          <w:rFonts w:cs="Times New Roman"/>
          <w:szCs w:val="24"/>
        </w:rPr>
        <w:t xml:space="preserve"> (referência e contrarreferência</w:t>
      </w:r>
      <w:proofErr w:type="gramStart"/>
      <w:r w:rsidRPr="008F4997">
        <w:rPr>
          <w:rFonts w:cs="Times New Roman"/>
          <w:szCs w:val="24"/>
        </w:rPr>
        <w:t>)para</w:t>
      </w:r>
      <w:proofErr w:type="gramEnd"/>
      <w:r w:rsidRPr="008F4997">
        <w:rPr>
          <w:rFonts w:cs="Times New Roman"/>
          <w:szCs w:val="24"/>
        </w:rPr>
        <w:t xml:space="preserve"> o atendimento ambulatorial e especializado</w:t>
      </w:r>
      <w:r w:rsidR="008C2FB3">
        <w:rPr>
          <w:rFonts w:cs="Times New Roman"/>
          <w:szCs w:val="24"/>
        </w:rPr>
        <w:t xml:space="preserve"> em nefrologia (clínico + TRS).</w:t>
      </w:r>
    </w:p>
    <w:p w:rsidR="002F5E24" w:rsidRPr="00B605FE" w:rsidRDefault="002F5E24" w:rsidP="00407B41">
      <w:pPr>
        <w:spacing w:line="360" w:lineRule="auto"/>
        <w:jc w:val="both"/>
        <w:rPr>
          <w:rFonts w:cs="Times New Roman"/>
          <w:szCs w:val="24"/>
        </w:rPr>
      </w:pPr>
    </w:p>
    <w:p w:rsidR="006D6D55" w:rsidRPr="008F4997" w:rsidRDefault="006D6D55" w:rsidP="00AE7C87">
      <w:pPr>
        <w:spacing w:line="360" w:lineRule="auto"/>
        <w:rPr>
          <w:rFonts w:cs="Times New Roman"/>
          <w:b/>
          <w:bCs/>
        </w:rPr>
      </w:pPr>
      <w:r w:rsidRPr="008F4997">
        <w:rPr>
          <w:rFonts w:cs="Times New Roman"/>
          <w:b/>
          <w:bCs/>
        </w:rPr>
        <w:t xml:space="preserve">2. </w:t>
      </w:r>
      <w:r w:rsidR="00B50175">
        <w:rPr>
          <w:rFonts w:cs="Times New Roman"/>
          <w:b/>
          <w:bCs/>
        </w:rPr>
        <w:t>OBJETIVOS ESPECÍFICOS</w:t>
      </w:r>
    </w:p>
    <w:p w:rsidR="00147400" w:rsidRDefault="008F4997" w:rsidP="001169AF">
      <w:pPr>
        <w:spacing w:line="360" w:lineRule="auto"/>
        <w:jc w:val="both"/>
        <w:rPr>
          <w:rFonts w:cs="Times New Roman"/>
          <w:shd w:val="clear" w:color="auto" w:fill="FFFFFF"/>
        </w:rPr>
      </w:pPr>
      <w:r w:rsidRPr="008F4997">
        <w:rPr>
          <w:rFonts w:cs="Times New Roman"/>
          <w:shd w:val="clear" w:color="auto" w:fill="FFFFFF"/>
        </w:rPr>
        <w:t xml:space="preserve">A doença renal crônica (DRC) </w:t>
      </w:r>
      <w:r w:rsidR="001649BD" w:rsidRPr="001649BD">
        <w:rPr>
          <w:rFonts w:cs="Times New Roman"/>
          <w:shd w:val="clear" w:color="auto" w:fill="FFFFFF"/>
        </w:rPr>
        <w:t>constitui hoje em um importante prob</w:t>
      </w:r>
      <w:r w:rsidR="001649BD">
        <w:rPr>
          <w:rFonts w:cs="Times New Roman"/>
          <w:shd w:val="clear" w:color="auto" w:fill="FFFFFF"/>
        </w:rPr>
        <w:t xml:space="preserve">lema médico e de </w:t>
      </w:r>
      <w:proofErr w:type="gramStart"/>
      <w:r w:rsidR="001649BD">
        <w:rPr>
          <w:rFonts w:cs="Times New Roman"/>
          <w:shd w:val="clear" w:color="auto" w:fill="FFFFFF"/>
        </w:rPr>
        <w:t>saúde</w:t>
      </w:r>
      <w:proofErr w:type="gramEnd"/>
      <w:r w:rsidR="001649BD">
        <w:rPr>
          <w:rFonts w:cs="Times New Roman"/>
          <w:shd w:val="clear" w:color="auto" w:fill="FFFFFF"/>
        </w:rPr>
        <w:t xml:space="preserve"> pública, </w:t>
      </w:r>
      <w:r w:rsidRPr="008F4997">
        <w:rPr>
          <w:rFonts w:cs="Times New Roman"/>
          <w:shd w:val="clear" w:color="auto" w:fill="FFFFFF"/>
        </w:rPr>
        <w:t>é uma condição que afeta aproximadamente 1,5% dos brasile</w:t>
      </w:r>
      <w:r w:rsidR="00A65EA0">
        <w:rPr>
          <w:rFonts w:cs="Times New Roman"/>
          <w:shd w:val="clear" w:color="auto" w:fill="FFFFFF"/>
        </w:rPr>
        <w:t>iros,</w:t>
      </w:r>
      <w:r w:rsidR="001649BD">
        <w:rPr>
          <w:rFonts w:cs="Times New Roman"/>
          <w:shd w:val="clear" w:color="auto" w:fill="FFFFFF"/>
        </w:rPr>
        <w:t>com 47,9 mi</w:t>
      </w:r>
      <w:r w:rsidR="00511466">
        <w:rPr>
          <w:rFonts w:cs="Times New Roman"/>
          <w:shd w:val="clear" w:color="auto" w:fill="FFFFFF"/>
        </w:rPr>
        <w:t xml:space="preserve">l/ano de novos pacientes. Há no </w:t>
      </w:r>
      <w:r w:rsidR="001649BD">
        <w:rPr>
          <w:rFonts w:cs="Times New Roman"/>
          <w:shd w:val="clear" w:color="auto" w:fill="FFFFFF"/>
        </w:rPr>
        <w:t>Brasil</w:t>
      </w:r>
      <w:r w:rsidR="00511466">
        <w:rPr>
          <w:rFonts w:cs="Times New Roman"/>
          <w:shd w:val="clear" w:color="auto" w:fill="FFFFFF"/>
        </w:rPr>
        <w:t xml:space="preserve"> atualmente</w:t>
      </w:r>
      <w:r w:rsidR="001649BD">
        <w:rPr>
          <w:rFonts w:cs="Times New Roman"/>
          <w:shd w:val="clear" w:color="auto" w:fill="FFFFFF"/>
        </w:rPr>
        <w:t xml:space="preserve"> 140.000 pacientes </w:t>
      </w:r>
      <w:r w:rsidR="00511466">
        <w:rPr>
          <w:rFonts w:cs="Times New Roman"/>
          <w:shd w:val="clear" w:color="auto" w:fill="FFFFFF"/>
        </w:rPr>
        <w:t>mantidos em programa crônico de diálise, dos quais 2.058 em</w:t>
      </w:r>
      <w:r w:rsidR="001649BD">
        <w:rPr>
          <w:rFonts w:cs="Times New Roman"/>
          <w:shd w:val="clear" w:color="auto" w:fill="FFFFFF"/>
        </w:rPr>
        <w:t xml:space="preserve"> Alagoas</w:t>
      </w:r>
      <w:r w:rsidR="00511466">
        <w:rPr>
          <w:rFonts w:cs="Times New Roman"/>
          <w:shd w:val="clear" w:color="auto" w:fill="FFFFFF"/>
        </w:rPr>
        <w:t xml:space="preserve"> e 1.229 em Maceió. O tratamento ideal da DRC é b</w:t>
      </w:r>
      <w:r w:rsidR="00203368">
        <w:rPr>
          <w:rFonts w:cs="Times New Roman"/>
          <w:shd w:val="clear" w:color="auto" w:fill="FFFFFF"/>
        </w:rPr>
        <w:t>aseado em três pilares de apoio:</w:t>
      </w:r>
      <w:r w:rsidR="00511466">
        <w:rPr>
          <w:rFonts w:cs="Times New Roman"/>
          <w:shd w:val="clear" w:color="auto" w:fill="FFFFFF"/>
        </w:rPr>
        <w:t xml:space="preserve"> diagnóstico precoce, tratamento nefrológico </w:t>
      </w:r>
      <w:r w:rsidRPr="008F4997">
        <w:rPr>
          <w:rFonts w:cs="Times New Roman"/>
          <w:shd w:val="clear" w:color="auto" w:fill="FFFFFF"/>
        </w:rPr>
        <w:t xml:space="preserve">e </w:t>
      </w:r>
      <w:proofErr w:type="gramStart"/>
      <w:r w:rsidR="0073729B" w:rsidRPr="0073729B">
        <w:rPr>
          <w:rFonts w:cs="Times New Roman"/>
          <w:shd w:val="clear" w:color="auto" w:fill="FFFFFF"/>
        </w:rPr>
        <w:t>implementação</w:t>
      </w:r>
      <w:proofErr w:type="gramEnd"/>
      <w:r w:rsidR="0073729B" w:rsidRPr="0073729B">
        <w:rPr>
          <w:rFonts w:cs="Times New Roman"/>
          <w:shd w:val="clear" w:color="auto" w:fill="FFFFFF"/>
        </w:rPr>
        <w:t xml:space="preserve"> de medidas para preservar a função renal. </w:t>
      </w:r>
      <w:r w:rsidR="00203368">
        <w:rPr>
          <w:rFonts w:cs="Times New Roman"/>
          <w:shd w:val="clear" w:color="auto" w:fill="FFFFFF"/>
        </w:rPr>
        <w:t xml:space="preserve">Noventa e dois por cento do tratamento é custeado pelo Sistema Único de Saúde (SUS), tendo a </w:t>
      </w:r>
      <w:r w:rsidRPr="008F4997">
        <w:rPr>
          <w:rFonts w:cs="Times New Roman"/>
          <w:shd w:val="clear" w:color="auto" w:fill="FFFFFF"/>
        </w:rPr>
        <w:t>Atenção Primária,</w:t>
      </w:r>
      <w:r w:rsidR="00203368">
        <w:rPr>
          <w:rFonts w:cs="Times New Roman"/>
          <w:shd w:val="clear" w:color="auto" w:fill="FFFFFF"/>
        </w:rPr>
        <w:t xml:space="preserve"> como </w:t>
      </w:r>
      <w:r w:rsidRPr="008F4997">
        <w:rPr>
          <w:rFonts w:cs="Times New Roman"/>
          <w:shd w:val="clear" w:color="auto" w:fill="FFFFFF"/>
        </w:rPr>
        <w:t xml:space="preserve">a principal porta de entrada </w:t>
      </w:r>
      <w:r w:rsidR="00203368">
        <w:rPr>
          <w:rFonts w:cs="Times New Roman"/>
          <w:shd w:val="clear" w:color="auto" w:fill="FFFFFF"/>
        </w:rPr>
        <w:t>n</w:t>
      </w:r>
      <w:r w:rsidRPr="008F4997">
        <w:rPr>
          <w:rFonts w:cs="Times New Roman"/>
          <w:shd w:val="clear" w:color="auto" w:fill="FFFFFF"/>
        </w:rPr>
        <w:t xml:space="preserve">o </w:t>
      </w:r>
      <w:r w:rsidR="00203368">
        <w:rPr>
          <w:rFonts w:cs="Times New Roman"/>
          <w:shd w:val="clear" w:color="auto" w:fill="FFFFFF"/>
        </w:rPr>
        <w:t>s</w:t>
      </w:r>
      <w:r w:rsidRPr="008F4997">
        <w:rPr>
          <w:rFonts w:cs="Times New Roman"/>
          <w:shd w:val="clear" w:color="auto" w:fill="FFFFFF"/>
        </w:rPr>
        <w:t>istema</w:t>
      </w:r>
      <w:r w:rsidR="00203368">
        <w:rPr>
          <w:rFonts w:cs="Times New Roman"/>
          <w:shd w:val="clear" w:color="auto" w:fill="FFFFFF"/>
        </w:rPr>
        <w:t xml:space="preserve">. </w:t>
      </w:r>
      <w:r w:rsidR="00B50175">
        <w:rPr>
          <w:rFonts w:cs="Times New Roman"/>
          <w:shd w:val="clear" w:color="auto" w:fill="FFFFFF"/>
        </w:rPr>
        <w:t>Sendo assim, é necessário estabelecer critérios</w:t>
      </w:r>
      <w:r w:rsidR="00937AEF">
        <w:rPr>
          <w:rFonts w:cs="Times New Roman"/>
          <w:shd w:val="clear" w:color="auto" w:fill="FFFFFF"/>
        </w:rPr>
        <w:t xml:space="preserve"> para o manejo assistencial dest</w:t>
      </w:r>
      <w:r w:rsidR="00B50175">
        <w:rPr>
          <w:rFonts w:cs="Times New Roman"/>
          <w:shd w:val="clear" w:color="auto" w:fill="FFFFFF"/>
        </w:rPr>
        <w:t xml:space="preserve">e paciente garantindo um controle </w:t>
      </w:r>
      <w:r w:rsidR="00062EBF">
        <w:rPr>
          <w:rFonts w:cs="Times New Roman"/>
          <w:shd w:val="clear" w:color="auto" w:fill="FFFFFF"/>
        </w:rPr>
        <w:t xml:space="preserve">clínico </w:t>
      </w:r>
      <w:proofErr w:type="gramStart"/>
      <w:r w:rsidR="00062EBF">
        <w:rPr>
          <w:rFonts w:cs="Times New Roman"/>
          <w:shd w:val="clear" w:color="auto" w:fill="FFFFFF"/>
        </w:rPr>
        <w:t>otimizado</w:t>
      </w:r>
      <w:proofErr w:type="gramEnd"/>
      <w:r w:rsidR="00B50175">
        <w:rPr>
          <w:rFonts w:cs="Times New Roman"/>
          <w:shd w:val="clear" w:color="auto" w:fill="FFFFFF"/>
        </w:rPr>
        <w:t xml:space="preserve"> da insuficiência renal</w:t>
      </w:r>
      <w:r w:rsidR="00CC54C9">
        <w:rPr>
          <w:rFonts w:cs="Times New Roman"/>
          <w:shd w:val="clear" w:color="auto" w:fill="FFFFFF"/>
        </w:rPr>
        <w:t xml:space="preserve"> crônica</w:t>
      </w:r>
      <w:r w:rsidR="00B50175">
        <w:rPr>
          <w:rFonts w:cs="Times New Roman"/>
          <w:shd w:val="clear" w:color="auto" w:fill="FFFFFF"/>
        </w:rPr>
        <w:t xml:space="preserve"> e </w:t>
      </w:r>
      <w:proofErr w:type="spellStart"/>
      <w:r w:rsidR="00B50175">
        <w:rPr>
          <w:rFonts w:cs="Times New Roman"/>
          <w:shd w:val="clear" w:color="auto" w:fill="FFFFFF"/>
        </w:rPr>
        <w:t>comorbidades</w:t>
      </w:r>
      <w:proofErr w:type="spellEnd"/>
      <w:r w:rsidR="00475C87">
        <w:rPr>
          <w:rFonts w:cs="Times New Roman"/>
          <w:shd w:val="clear" w:color="auto" w:fill="FFFFFF"/>
        </w:rPr>
        <w:t>,</w:t>
      </w:r>
      <w:r w:rsidR="00811ECC">
        <w:rPr>
          <w:rFonts w:cs="Times New Roman"/>
          <w:shd w:val="clear" w:color="auto" w:fill="FFFFFF"/>
        </w:rPr>
        <w:t xml:space="preserve"> </w:t>
      </w:r>
      <w:r w:rsidR="00475C87">
        <w:rPr>
          <w:rFonts w:cs="Times New Roman"/>
          <w:shd w:val="clear" w:color="auto" w:fill="FFFFFF"/>
        </w:rPr>
        <w:t xml:space="preserve">bem como </w:t>
      </w:r>
      <w:r w:rsidR="00CC54C9">
        <w:rPr>
          <w:rFonts w:cs="Times New Roman"/>
          <w:shd w:val="clear" w:color="auto" w:fill="FFFFFF"/>
        </w:rPr>
        <w:t>evitar sua progressão para estágio terminal</w:t>
      </w:r>
      <w:r w:rsidR="00062EBF">
        <w:rPr>
          <w:rFonts w:cs="Times New Roman"/>
          <w:shd w:val="clear" w:color="auto" w:fill="FFFFFF"/>
        </w:rPr>
        <w:t xml:space="preserve">, </w:t>
      </w:r>
      <w:r w:rsidR="00B50175">
        <w:rPr>
          <w:rFonts w:cs="Times New Roman"/>
          <w:shd w:val="clear" w:color="auto" w:fill="FFFFFF"/>
        </w:rPr>
        <w:t>adia</w:t>
      </w:r>
      <w:r w:rsidR="00062EBF">
        <w:rPr>
          <w:rFonts w:cs="Times New Roman"/>
          <w:shd w:val="clear" w:color="auto" w:fill="FFFFFF"/>
        </w:rPr>
        <w:t xml:space="preserve">ndo </w:t>
      </w:r>
      <w:r w:rsidR="00B50175">
        <w:rPr>
          <w:rFonts w:cs="Times New Roman"/>
          <w:shd w:val="clear" w:color="auto" w:fill="FFFFFF"/>
        </w:rPr>
        <w:t>a necessidade da Terapia Renal Substitutiva (TRS).</w:t>
      </w:r>
    </w:p>
    <w:p w:rsidR="002F5E24" w:rsidRDefault="002F5E24" w:rsidP="001169AF">
      <w:pPr>
        <w:spacing w:line="360" w:lineRule="auto"/>
        <w:jc w:val="both"/>
        <w:rPr>
          <w:rFonts w:cs="Times New Roman"/>
          <w:b/>
          <w:bCs/>
        </w:rPr>
      </w:pPr>
    </w:p>
    <w:p w:rsidR="005F33E2" w:rsidRDefault="005F33E2" w:rsidP="00061F4F">
      <w:pPr>
        <w:spacing w:after="0" w:line="360" w:lineRule="auto"/>
        <w:jc w:val="both"/>
        <w:rPr>
          <w:rFonts w:cs="Times New Roman"/>
          <w:b/>
          <w:bCs/>
        </w:rPr>
      </w:pPr>
    </w:p>
    <w:p w:rsidR="00811ECC" w:rsidRDefault="00811ECC" w:rsidP="00061F4F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573692" w:rsidRDefault="000258A1" w:rsidP="00061F4F">
      <w:pPr>
        <w:spacing w:after="0" w:line="360" w:lineRule="auto"/>
        <w:jc w:val="both"/>
        <w:rPr>
          <w:rFonts w:cs="Times New Roman"/>
          <w:b/>
          <w:bCs/>
          <w:szCs w:val="24"/>
        </w:rPr>
      </w:pPr>
      <w:proofErr w:type="gramStart"/>
      <w:r w:rsidRPr="003C07CD">
        <w:rPr>
          <w:rFonts w:cs="Times New Roman"/>
          <w:b/>
          <w:bCs/>
          <w:szCs w:val="24"/>
        </w:rPr>
        <w:lastRenderedPageBreak/>
        <w:t>3.</w:t>
      </w:r>
      <w:proofErr w:type="gramEnd"/>
      <w:r w:rsidR="00573692">
        <w:rPr>
          <w:rFonts w:cs="Times New Roman"/>
          <w:b/>
          <w:bCs/>
          <w:szCs w:val="24"/>
        </w:rPr>
        <w:t>DEFINIÇÃO</w:t>
      </w:r>
    </w:p>
    <w:p w:rsidR="00DB3BEC" w:rsidRDefault="00DB3BEC" w:rsidP="00061F4F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DB3BEC" w:rsidRPr="00DB3BEC" w:rsidRDefault="008705EF" w:rsidP="00061F4F">
      <w:pPr>
        <w:spacing w:after="0" w:line="360" w:lineRule="auto"/>
        <w:jc w:val="both"/>
        <w:rPr>
          <w:rFonts w:cs="Times New Roman"/>
          <w:bCs/>
          <w:szCs w:val="24"/>
        </w:rPr>
      </w:pPr>
      <w:r w:rsidRPr="008705EF">
        <w:rPr>
          <w:rFonts w:cs="Times New Roman"/>
          <w:bCs/>
          <w:szCs w:val="24"/>
        </w:rPr>
        <w:t xml:space="preserve">Em 2002, a </w:t>
      </w:r>
      <w:proofErr w:type="spellStart"/>
      <w:proofErr w:type="gramStart"/>
      <w:r w:rsidRPr="008705EF">
        <w:rPr>
          <w:rFonts w:cs="Times New Roman"/>
          <w:bCs/>
          <w:szCs w:val="24"/>
        </w:rPr>
        <w:t>KidneyDiseaseOutcomeQualityInitiative</w:t>
      </w:r>
      <w:proofErr w:type="spellEnd"/>
      <w:proofErr w:type="gramEnd"/>
      <w:r w:rsidRPr="008705EF">
        <w:rPr>
          <w:rFonts w:cs="Times New Roman"/>
          <w:bCs/>
          <w:szCs w:val="24"/>
        </w:rPr>
        <w:t xml:space="preserve"> (KDOQI), patrocinada pela </w:t>
      </w:r>
      <w:proofErr w:type="spellStart"/>
      <w:r w:rsidRPr="008705EF">
        <w:rPr>
          <w:rFonts w:cs="Times New Roman"/>
          <w:bCs/>
          <w:szCs w:val="24"/>
        </w:rPr>
        <w:t>NationalKidney</w:t>
      </w:r>
      <w:proofErr w:type="spellEnd"/>
      <w:r w:rsidRPr="008705EF">
        <w:rPr>
          <w:rFonts w:cs="Times New Roman"/>
          <w:bCs/>
          <w:szCs w:val="24"/>
        </w:rPr>
        <w:t xml:space="preserve"> </w:t>
      </w:r>
      <w:proofErr w:type="spellStart"/>
      <w:r w:rsidRPr="008705EF">
        <w:rPr>
          <w:rFonts w:cs="Times New Roman"/>
          <w:bCs/>
          <w:szCs w:val="24"/>
        </w:rPr>
        <w:t>Foundation</w:t>
      </w:r>
      <w:proofErr w:type="spellEnd"/>
      <w:r w:rsidRPr="008705EF">
        <w:rPr>
          <w:rFonts w:cs="Times New Roman"/>
          <w:bCs/>
          <w:szCs w:val="24"/>
        </w:rPr>
        <w:t>, publicou uma diretriz sobre DRC que compreendia avaliação, classific</w:t>
      </w:r>
      <w:r>
        <w:rPr>
          <w:rFonts w:cs="Times New Roman"/>
          <w:bCs/>
          <w:szCs w:val="24"/>
        </w:rPr>
        <w:t>ação e estratificação de risco. É considerado</w:t>
      </w:r>
      <w:r w:rsidR="00DB3BEC" w:rsidRPr="00DB3BEC">
        <w:rPr>
          <w:rFonts w:cs="Times New Roman"/>
          <w:bCs/>
          <w:szCs w:val="24"/>
        </w:rPr>
        <w:t xml:space="preserve"> portador de DRC qualquer indivíduo que, independente da causa, apresente TFG &lt; 60 mL/</w:t>
      </w:r>
      <w:proofErr w:type="spellStart"/>
      <w:r w:rsidR="00DB3BEC" w:rsidRPr="00DB3BEC">
        <w:rPr>
          <w:rFonts w:cs="Times New Roman"/>
          <w:bCs/>
          <w:szCs w:val="24"/>
        </w:rPr>
        <w:t>min</w:t>
      </w:r>
      <w:proofErr w:type="spellEnd"/>
      <w:r w:rsidR="00DB3BEC" w:rsidRPr="00DB3BEC">
        <w:rPr>
          <w:rFonts w:cs="Times New Roman"/>
          <w:bCs/>
          <w:szCs w:val="24"/>
        </w:rPr>
        <w:t>/1,73m2 ou a TFG &gt; 60 mL/</w:t>
      </w:r>
      <w:proofErr w:type="spellStart"/>
      <w:r w:rsidR="00DB3BEC" w:rsidRPr="00DB3BEC">
        <w:rPr>
          <w:rFonts w:cs="Times New Roman"/>
          <w:bCs/>
          <w:szCs w:val="24"/>
        </w:rPr>
        <w:t>min</w:t>
      </w:r>
      <w:proofErr w:type="spellEnd"/>
      <w:r w:rsidR="00DB3BEC" w:rsidRPr="00DB3BEC">
        <w:rPr>
          <w:rFonts w:cs="Times New Roman"/>
          <w:bCs/>
          <w:szCs w:val="24"/>
        </w:rPr>
        <w:t xml:space="preserve">/1,73m2 associada </w:t>
      </w:r>
      <w:proofErr w:type="gramStart"/>
      <w:r w:rsidR="00DB3BEC" w:rsidRPr="00DB3BEC">
        <w:rPr>
          <w:rFonts w:cs="Times New Roman"/>
          <w:bCs/>
          <w:szCs w:val="24"/>
        </w:rPr>
        <w:t>a</w:t>
      </w:r>
      <w:proofErr w:type="gramEnd"/>
      <w:r w:rsidR="00DB3BEC" w:rsidRPr="00DB3BEC">
        <w:rPr>
          <w:rFonts w:cs="Times New Roman"/>
          <w:bCs/>
          <w:szCs w:val="24"/>
        </w:rPr>
        <w:t xml:space="preserve"> pelo menos um marcador de dano renal parenquimatoso (proteinúria)</w:t>
      </w:r>
      <w:r>
        <w:rPr>
          <w:rFonts w:cs="Times New Roman"/>
          <w:bCs/>
          <w:szCs w:val="24"/>
        </w:rPr>
        <w:t xml:space="preserve"> o</w:t>
      </w:r>
      <w:r w:rsidR="005842C3">
        <w:rPr>
          <w:rFonts w:cs="Times New Roman"/>
          <w:bCs/>
          <w:szCs w:val="24"/>
        </w:rPr>
        <w:t>u</w:t>
      </w:r>
      <w:r>
        <w:rPr>
          <w:rFonts w:cs="Times New Roman"/>
          <w:bCs/>
          <w:szCs w:val="24"/>
        </w:rPr>
        <w:t xml:space="preserve"> alteração estrutural em exame de imagem,</w:t>
      </w:r>
      <w:r w:rsidR="00DB3BEC" w:rsidRPr="00DB3BEC">
        <w:rPr>
          <w:rFonts w:cs="Times New Roman"/>
          <w:bCs/>
          <w:szCs w:val="24"/>
        </w:rPr>
        <w:t xml:space="preserve"> presente há pelo menos 3 meses</w:t>
      </w:r>
      <w:r>
        <w:rPr>
          <w:rFonts w:cs="Times New Roman"/>
          <w:bCs/>
          <w:szCs w:val="24"/>
        </w:rPr>
        <w:t xml:space="preserve"> consecutivos</w:t>
      </w:r>
      <w:r w:rsidR="00DB3BEC" w:rsidRPr="00DB3BEC">
        <w:rPr>
          <w:rFonts w:cs="Times New Roman"/>
          <w:bCs/>
          <w:szCs w:val="24"/>
        </w:rPr>
        <w:t>.</w:t>
      </w:r>
    </w:p>
    <w:p w:rsidR="00573692" w:rsidRDefault="00573692" w:rsidP="00061F4F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0258A1" w:rsidRDefault="00573692" w:rsidP="00061F4F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4. </w:t>
      </w:r>
      <w:r w:rsidR="00407B41" w:rsidRPr="003C07CD">
        <w:rPr>
          <w:rFonts w:cs="Times New Roman"/>
          <w:b/>
          <w:bCs/>
          <w:szCs w:val="24"/>
        </w:rPr>
        <w:t xml:space="preserve">FATORES DE RISCO </w:t>
      </w:r>
      <w:r w:rsidR="008A1141">
        <w:rPr>
          <w:rFonts w:cs="Times New Roman"/>
          <w:b/>
          <w:bCs/>
          <w:szCs w:val="24"/>
        </w:rPr>
        <w:t>PARA DOENÇA RENAL</w:t>
      </w:r>
      <w:r w:rsidR="00CF3BB4">
        <w:rPr>
          <w:rFonts w:cs="Times New Roman"/>
          <w:b/>
          <w:bCs/>
          <w:szCs w:val="24"/>
        </w:rPr>
        <w:t xml:space="preserve"> CRÔNICA</w:t>
      </w:r>
      <w:r w:rsidR="00407B41" w:rsidRPr="003C07CD">
        <w:rPr>
          <w:rFonts w:cs="Times New Roman"/>
          <w:b/>
          <w:bCs/>
          <w:szCs w:val="24"/>
        </w:rPr>
        <w:t>QUE DEVE</w:t>
      </w:r>
      <w:r w:rsidR="008A1141">
        <w:rPr>
          <w:rFonts w:cs="Times New Roman"/>
          <w:b/>
          <w:bCs/>
          <w:szCs w:val="24"/>
        </w:rPr>
        <w:t>RÃO SER INVESTIGADOS:</w:t>
      </w:r>
    </w:p>
    <w:p w:rsidR="00C975ED" w:rsidRDefault="00C975ED" w:rsidP="00061F4F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C975ED" w:rsidRPr="00A605CE" w:rsidRDefault="00C975ED" w:rsidP="00C975ED">
      <w:pPr>
        <w:widowControl w:val="0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u w:val="single"/>
          <w:lang w:val="pt-PT"/>
        </w:rPr>
      </w:pPr>
      <w:r w:rsidRPr="00A605CE">
        <w:rPr>
          <w:rFonts w:cs="Times New Roman"/>
          <w:b/>
          <w:bCs/>
          <w:u w:val="single"/>
          <w:lang w:val="pt-PT"/>
        </w:rPr>
        <w:t>ELEVADO</w:t>
      </w:r>
    </w:p>
    <w:p w:rsidR="00C975ED" w:rsidRPr="00C975ED" w:rsidRDefault="00C975ED" w:rsidP="00C975ED">
      <w:pPr>
        <w:pStyle w:val="PargrafodaLista"/>
        <w:numPr>
          <w:ilvl w:val="0"/>
          <w:numId w:val="8"/>
        </w:numPr>
        <w:spacing w:after="0" w:line="360" w:lineRule="auto"/>
        <w:ind w:left="426"/>
        <w:jc w:val="both"/>
        <w:rPr>
          <w:rFonts w:cs="Times New Roman"/>
          <w:szCs w:val="24"/>
        </w:rPr>
      </w:pPr>
      <w:r w:rsidRPr="00C975ED">
        <w:rPr>
          <w:rFonts w:cs="Times New Roman"/>
          <w:szCs w:val="24"/>
        </w:rPr>
        <w:t>Diabetes Mellitus</w:t>
      </w:r>
      <w:r w:rsidR="005001ED">
        <w:rPr>
          <w:rFonts w:cs="Times New Roman"/>
          <w:szCs w:val="24"/>
        </w:rPr>
        <w:t xml:space="preserve"> (</w:t>
      </w:r>
      <w:r w:rsidR="005001ED" w:rsidRPr="005001ED">
        <w:rPr>
          <w:rFonts w:cs="Times New Roman"/>
          <w:szCs w:val="24"/>
        </w:rPr>
        <w:t xml:space="preserve">risco de desenvolvimento de nefropatia é de cerca de 30% nos diabéticos tipo </w:t>
      </w:r>
      <w:proofErr w:type="gramStart"/>
      <w:r w:rsidR="005001ED" w:rsidRPr="005001ED">
        <w:rPr>
          <w:rFonts w:cs="Times New Roman"/>
          <w:szCs w:val="24"/>
        </w:rPr>
        <w:t>1</w:t>
      </w:r>
      <w:proofErr w:type="gramEnd"/>
      <w:r w:rsidR="005001ED">
        <w:rPr>
          <w:rFonts w:cs="Times New Roman"/>
          <w:szCs w:val="24"/>
        </w:rPr>
        <w:t xml:space="preserve"> e de 20% nos diabéticos tipo 2);</w:t>
      </w:r>
    </w:p>
    <w:p w:rsidR="00C975ED" w:rsidRPr="00C975ED" w:rsidRDefault="00C975ED" w:rsidP="00C975ED">
      <w:pPr>
        <w:pStyle w:val="PargrafodaLista"/>
        <w:numPr>
          <w:ilvl w:val="0"/>
          <w:numId w:val="8"/>
        </w:numPr>
        <w:spacing w:after="0" w:line="360" w:lineRule="auto"/>
        <w:ind w:left="426"/>
        <w:jc w:val="both"/>
        <w:rPr>
          <w:rFonts w:cs="Times New Roman"/>
          <w:szCs w:val="24"/>
        </w:rPr>
      </w:pPr>
      <w:r w:rsidRPr="00C975ED">
        <w:rPr>
          <w:rFonts w:cs="Times New Roman"/>
          <w:szCs w:val="24"/>
        </w:rPr>
        <w:t>Hipertensão arterial sistêmica</w:t>
      </w:r>
      <w:r w:rsidR="005001ED">
        <w:rPr>
          <w:rFonts w:cs="Times New Roman"/>
          <w:szCs w:val="24"/>
        </w:rPr>
        <w:t xml:space="preserve"> (</w:t>
      </w:r>
      <w:r w:rsidR="005001ED" w:rsidRPr="005001ED">
        <w:rPr>
          <w:rFonts w:cs="Times New Roman"/>
          <w:szCs w:val="24"/>
        </w:rPr>
        <w:t xml:space="preserve">incidência de DRC em hipertensos é de </w:t>
      </w:r>
      <w:proofErr w:type="gramStart"/>
      <w:r w:rsidR="005001ED" w:rsidRPr="005001ED">
        <w:rPr>
          <w:rFonts w:cs="Times New Roman"/>
          <w:szCs w:val="24"/>
        </w:rPr>
        <w:t>cerca de 156</w:t>
      </w:r>
      <w:proofErr w:type="gramEnd"/>
      <w:r w:rsidR="005001ED" w:rsidRPr="005001ED">
        <w:rPr>
          <w:rFonts w:cs="Times New Roman"/>
          <w:szCs w:val="24"/>
        </w:rPr>
        <w:t xml:space="preserve"> casos por milhão</w:t>
      </w:r>
      <w:r w:rsidR="005001ED">
        <w:rPr>
          <w:rFonts w:cs="Times New Roman"/>
          <w:szCs w:val="24"/>
        </w:rPr>
        <w:t>);</w:t>
      </w:r>
    </w:p>
    <w:p w:rsidR="000B31B1" w:rsidRPr="000B31B1" w:rsidRDefault="00C975ED" w:rsidP="000B31B1">
      <w:pPr>
        <w:pStyle w:val="PargrafodaLista"/>
        <w:numPr>
          <w:ilvl w:val="0"/>
          <w:numId w:val="8"/>
        </w:numPr>
        <w:spacing w:after="0" w:line="360" w:lineRule="auto"/>
        <w:ind w:left="426"/>
        <w:jc w:val="both"/>
        <w:rPr>
          <w:rFonts w:cs="Times New Roman"/>
          <w:szCs w:val="24"/>
        </w:rPr>
      </w:pPr>
      <w:r w:rsidRPr="00C975ED">
        <w:rPr>
          <w:rFonts w:cs="Times New Roman"/>
          <w:lang w:val="pt-PT"/>
        </w:rPr>
        <w:t>História familiar de DRC</w:t>
      </w:r>
      <w:r w:rsidR="004522D7">
        <w:rPr>
          <w:rFonts w:cs="Times New Roman"/>
          <w:lang w:val="pt-PT"/>
        </w:rPr>
        <w:t xml:space="preserve"> (20% tem parente de primeiro ou segundo grau com DRC).</w:t>
      </w:r>
    </w:p>
    <w:p w:rsidR="00C975ED" w:rsidRDefault="00C975ED" w:rsidP="00C975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-PT"/>
        </w:rPr>
      </w:pPr>
    </w:p>
    <w:p w:rsidR="00C975ED" w:rsidRPr="00C975ED" w:rsidRDefault="00C975ED" w:rsidP="00C975ED">
      <w:pPr>
        <w:widowControl w:val="0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u w:val="single"/>
          <w:lang w:val="pt-PT"/>
        </w:rPr>
      </w:pPr>
      <w:r w:rsidRPr="00C975ED">
        <w:rPr>
          <w:rFonts w:cs="Times New Roman"/>
          <w:b/>
          <w:bCs/>
          <w:u w:val="single"/>
          <w:lang w:val="pt-PT"/>
        </w:rPr>
        <w:t>MÉDIO</w:t>
      </w:r>
    </w:p>
    <w:p w:rsidR="00C975ED" w:rsidRDefault="00C975ED" w:rsidP="000B31B1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  <w:r w:rsidRPr="00C975ED">
        <w:rPr>
          <w:rFonts w:cs="Times New Roman"/>
          <w:lang w:val="pt-PT"/>
        </w:rPr>
        <w:t>Enfermidades sistêmicas</w:t>
      </w:r>
    </w:p>
    <w:p w:rsidR="000B31B1" w:rsidRDefault="000B31B1" w:rsidP="000B31B1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</w:rPr>
      </w:pPr>
      <w:r w:rsidRPr="000B31B1">
        <w:rPr>
          <w:rFonts w:cs="Times New Roman"/>
          <w:szCs w:val="24"/>
        </w:rPr>
        <w:t>Obesidade</w:t>
      </w:r>
    </w:p>
    <w:p w:rsidR="002B0BD7" w:rsidRPr="000B31B1" w:rsidRDefault="002B0BD7" w:rsidP="000B31B1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Doenças cardiovasculares</w:t>
      </w:r>
    </w:p>
    <w:p w:rsidR="00C975ED" w:rsidRPr="00C975ED" w:rsidRDefault="00C975ED" w:rsidP="000B31B1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  <w:r w:rsidRPr="00C975ED">
        <w:rPr>
          <w:rFonts w:cs="Times New Roman"/>
          <w:lang w:val="pt-PT"/>
        </w:rPr>
        <w:t>Infecções urinárias de repetição</w:t>
      </w:r>
    </w:p>
    <w:p w:rsidR="00C975ED" w:rsidRPr="00C975ED" w:rsidRDefault="00C975ED" w:rsidP="000B31B1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  <w:r w:rsidRPr="00C975ED">
        <w:rPr>
          <w:rFonts w:cs="Times New Roman"/>
          <w:lang w:val="pt-PT"/>
        </w:rPr>
        <w:t>Litíase urinária repetida</w:t>
      </w:r>
    </w:p>
    <w:p w:rsidR="00C975ED" w:rsidRPr="00C975ED" w:rsidRDefault="00C975ED" w:rsidP="000B31B1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  <w:r w:rsidRPr="00C975ED">
        <w:rPr>
          <w:rFonts w:cs="Times New Roman"/>
          <w:lang w:val="pt-PT"/>
        </w:rPr>
        <w:t>Uropatias</w:t>
      </w:r>
    </w:p>
    <w:p w:rsidR="00C975ED" w:rsidRPr="00C975ED" w:rsidRDefault="00C975ED" w:rsidP="000B31B1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  <w:r w:rsidRPr="00C975ED">
        <w:rPr>
          <w:rFonts w:cs="Times New Roman"/>
          <w:lang w:val="pt-PT"/>
        </w:rPr>
        <w:t>Crianças com idade inferior a 5 anos</w:t>
      </w:r>
    </w:p>
    <w:p w:rsidR="00C975ED" w:rsidRPr="00C975ED" w:rsidRDefault="00C975ED" w:rsidP="000B31B1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  <w:r w:rsidRPr="00C975ED">
        <w:rPr>
          <w:rFonts w:cs="Times New Roman"/>
          <w:lang w:val="pt-PT"/>
        </w:rPr>
        <w:lastRenderedPageBreak/>
        <w:t>Adultos com idade superior a 60 anos</w:t>
      </w:r>
    </w:p>
    <w:p w:rsidR="002B0BD7" w:rsidRPr="002B0BD7" w:rsidRDefault="00C975ED" w:rsidP="002B0BD7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  <w:r w:rsidRPr="002B0BD7">
        <w:rPr>
          <w:rFonts w:cs="Times New Roman"/>
          <w:lang w:val="pt-PT"/>
        </w:rPr>
        <w:t>Mulheres grávidas</w:t>
      </w:r>
    </w:p>
    <w:p w:rsidR="002B0BD7" w:rsidRDefault="002B0BD7" w:rsidP="002B0BD7">
      <w:pPr>
        <w:pStyle w:val="PargrafodaLista"/>
        <w:widowControl w:val="0"/>
        <w:autoSpaceDE w:val="0"/>
        <w:autoSpaceDN w:val="0"/>
        <w:adjustRightInd w:val="0"/>
        <w:spacing w:after="200" w:line="360" w:lineRule="auto"/>
        <w:rPr>
          <w:rFonts w:cs="Times New Roman"/>
          <w:lang w:val="pt-PT"/>
        </w:rPr>
      </w:pPr>
    </w:p>
    <w:p w:rsidR="008A572A" w:rsidRDefault="00502884" w:rsidP="00303319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5</w:t>
      </w:r>
      <w:r w:rsidR="00303319" w:rsidRPr="00303319">
        <w:rPr>
          <w:rFonts w:cs="Times New Roman"/>
          <w:b/>
          <w:bCs/>
          <w:szCs w:val="24"/>
        </w:rPr>
        <w:t>. Quais exames podem diagnosticar a doença renal?</w:t>
      </w:r>
    </w:p>
    <w:p w:rsidR="005F33E2" w:rsidRPr="00303319" w:rsidRDefault="005F33E2" w:rsidP="00303319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303319" w:rsidRDefault="00502884" w:rsidP="0030331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303319">
        <w:rPr>
          <w:rFonts w:cs="Times New Roman"/>
          <w:szCs w:val="24"/>
        </w:rPr>
        <w:t>r</w:t>
      </w:r>
      <w:r w:rsidR="00303319" w:rsidRPr="00303319">
        <w:rPr>
          <w:rFonts w:cs="Times New Roman"/>
          <w:szCs w:val="24"/>
        </w:rPr>
        <w:t>eatinina</w:t>
      </w:r>
      <w:r>
        <w:rPr>
          <w:rFonts w:cs="Times New Roman"/>
          <w:szCs w:val="24"/>
        </w:rPr>
        <w:t xml:space="preserve"> (TFG), Sumário de urina (se tiver </w:t>
      </w:r>
      <w:proofErr w:type="spellStart"/>
      <w:r>
        <w:rPr>
          <w:rFonts w:cs="Times New Roman"/>
          <w:szCs w:val="24"/>
        </w:rPr>
        <w:t>proteinúria</w:t>
      </w:r>
      <w:proofErr w:type="spellEnd"/>
      <w:r>
        <w:rPr>
          <w:rFonts w:cs="Times New Roman"/>
          <w:szCs w:val="24"/>
        </w:rPr>
        <w:t xml:space="preserve">, pedir </w:t>
      </w:r>
      <w:proofErr w:type="spellStart"/>
      <w:r>
        <w:rPr>
          <w:rFonts w:cs="Times New Roman"/>
          <w:szCs w:val="24"/>
        </w:rPr>
        <w:t>albuminúria</w:t>
      </w:r>
      <w:proofErr w:type="spellEnd"/>
      <w:r>
        <w:rPr>
          <w:rFonts w:cs="Times New Roman"/>
          <w:szCs w:val="24"/>
        </w:rPr>
        <w:t xml:space="preserve"> em amostra isolada) </w:t>
      </w:r>
      <w:r w:rsidR="00303319" w:rsidRPr="00303319">
        <w:rPr>
          <w:rFonts w:cs="Times New Roman"/>
          <w:szCs w:val="24"/>
        </w:rPr>
        <w:t xml:space="preserve">e </w:t>
      </w:r>
      <w:r w:rsidR="00475C87">
        <w:rPr>
          <w:rFonts w:cs="Times New Roman"/>
          <w:szCs w:val="24"/>
        </w:rPr>
        <w:t>u</w:t>
      </w:r>
      <w:r w:rsidR="00303319">
        <w:rPr>
          <w:rFonts w:cs="Times New Roman"/>
          <w:szCs w:val="24"/>
        </w:rPr>
        <w:t>ltrassom do aparelho urinário.</w:t>
      </w:r>
    </w:p>
    <w:p w:rsidR="00475C87" w:rsidRDefault="00475C87" w:rsidP="00303319">
      <w:pPr>
        <w:spacing w:after="0" w:line="360" w:lineRule="auto"/>
        <w:rPr>
          <w:rFonts w:cs="Times New Roman"/>
          <w:szCs w:val="24"/>
        </w:rPr>
      </w:pPr>
    </w:p>
    <w:p w:rsidR="00475C87" w:rsidRDefault="005C5D3A" w:rsidP="0030331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</w:t>
      </w:r>
      <w:r w:rsidR="00475C87" w:rsidRPr="00854F8B">
        <w:rPr>
          <w:rFonts w:cs="Times New Roman"/>
          <w:b/>
          <w:szCs w:val="24"/>
        </w:rPr>
        <w:t>.</w:t>
      </w:r>
      <w:r w:rsidR="00854F8B" w:rsidRPr="00854F8B">
        <w:rPr>
          <w:rFonts w:cs="Times New Roman"/>
          <w:b/>
          <w:szCs w:val="24"/>
        </w:rPr>
        <w:t xml:space="preserve"> O que caracteriza a doença renal crônica?</w:t>
      </w:r>
    </w:p>
    <w:p w:rsidR="005F33E2" w:rsidRPr="00854F8B" w:rsidRDefault="005F33E2" w:rsidP="00303319">
      <w:pPr>
        <w:spacing w:after="0" w:line="360" w:lineRule="auto"/>
        <w:rPr>
          <w:rFonts w:cs="Times New Roman"/>
          <w:b/>
          <w:szCs w:val="24"/>
        </w:rPr>
      </w:pPr>
    </w:p>
    <w:p w:rsidR="00854F8B" w:rsidRDefault="00854F8B" w:rsidP="005F33E2">
      <w:pPr>
        <w:spacing w:after="0" w:line="360" w:lineRule="auto"/>
        <w:jc w:val="both"/>
        <w:rPr>
          <w:rFonts w:cs="Times New Roman"/>
          <w:szCs w:val="24"/>
        </w:rPr>
      </w:pPr>
      <w:r w:rsidRPr="00303319">
        <w:rPr>
          <w:rFonts w:cs="Times New Roman"/>
          <w:szCs w:val="24"/>
        </w:rPr>
        <w:t>É considerado portador de DRC qualquer indivíduo que apresente por pelo menos três meses consecutivos uma Taxa de Filtração Glomerular (TFG) &lt; que 60 ml/min/1,73m².  Pacientes com TGF &gt; 60 ml/min/1,73m², considerar DRC se estiver associado a um marcador de dano renal parenquimatoso</w:t>
      </w:r>
      <w:r w:rsidR="002C4DC7">
        <w:rPr>
          <w:rFonts w:cs="Times New Roman"/>
          <w:szCs w:val="24"/>
        </w:rPr>
        <w:t xml:space="preserve"> (</w:t>
      </w:r>
      <w:proofErr w:type="spellStart"/>
      <w:r w:rsidR="002C4DC7">
        <w:rPr>
          <w:rFonts w:cs="Times New Roman"/>
          <w:szCs w:val="24"/>
        </w:rPr>
        <w:t>proteinúuria</w:t>
      </w:r>
      <w:proofErr w:type="spellEnd"/>
      <w:r w:rsidR="005B50C2">
        <w:rPr>
          <w:rFonts w:cs="Times New Roman"/>
          <w:szCs w:val="24"/>
        </w:rPr>
        <w:t xml:space="preserve">, </w:t>
      </w:r>
      <w:proofErr w:type="spellStart"/>
      <w:r w:rsidR="005B50C2">
        <w:rPr>
          <w:rFonts w:cs="Times New Roman"/>
          <w:szCs w:val="24"/>
        </w:rPr>
        <w:t>hematúria</w:t>
      </w:r>
      <w:proofErr w:type="spellEnd"/>
      <w:r w:rsidR="005B50C2">
        <w:rPr>
          <w:rFonts w:cs="Times New Roman"/>
          <w:szCs w:val="24"/>
        </w:rPr>
        <w:t xml:space="preserve"> glomerular)</w:t>
      </w:r>
      <w:r w:rsidRPr="00303319">
        <w:rPr>
          <w:rFonts w:cs="Times New Roman"/>
          <w:szCs w:val="24"/>
        </w:rPr>
        <w:t xml:space="preserve"> ou exame de imagem</w:t>
      </w:r>
      <w:r w:rsidR="005B50C2">
        <w:rPr>
          <w:rFonts w:cs="Times New Roman"/>
          <w:szCs w:val="24"/>
        </w:rPr>
        <w:t xml:space="preserve"> alterado</w:t>
      </w:r>
      <w:r w:rsidR="000B31B1">
        <w:rPr>
          <w:rFonts w:cs="Times New Roman"/>
          <w:szCs w:val="24"/>
        </w:rPr>
        <w:t>.</w:t>
      </w:r>
    </w:p>
    <w:p w:rsidR="006447EA" w:rsidRDefault="00B33099" w:rsidP="005F33E2">
      <w:pPr>
        <w:spacing w:after="0" w:line="360" w:lineRule="auto"/>
        <w:jc w:val="both"/>
        <w:rPr>
          <w:rFonts w:cs="Times New Roman"/>
          <w:szCs w:val="24"/>
        </w:rPr>
      </w:pPr>
      <w:r w:rsidRPr="00B33099">
        <w:rPr>
          <w:rFonts w:cs="Times New Roman"/>
          <w:szCs w:val="24"/>
        </w:rPr>
        <w:t>O tratamento de pacientes portadores de insuficiência renal progressiva pode ser dividido em vári</w:t>
      </w:r>
      <w:r>
        <w:rPr>
          <w:rFonts w:cs="Times New Roman"/>
          <w:szCs w:val="24"/>
        </w:rPr>
        <w:t>a</w:t>
      </w:r>
      <w:r w:rsidRPr="00B33099">
        <w:rPr>
          <w:rFonts w:cs="Times New Roman"/>
          <w:szCs w:val="24"/>
        </w:rPr>
        <w:t xml:space="preserve">s </w:t>
      </w:r>
      <w:r>
        <w:rPr>
          <w:rFonts w:cs="Times New Roman"/>
          <w:szCs w:val="24"/>
        </w:rPr>
        <w:t xml:space="preserve">ações alinhadas da atenção primária </w:t>
      </w:r>
      <w:r w:rsidR="0039679F">
        <w:rPr>
          <w:rFonts w:cs="Times New Roman"/>
          <w:szCs w:val="24"/>
        </w:rPr>
        <w:t>à</w:t>
      </w:r>
      <w:r w:rsidR="006447EA">
        <w:rPr>
          <w:rFonts w:cs="Times New Roman"/>
          <w:szCs w:val="24"/>
        </w:rPr>
        <w:t xml:space="preserve"> es</w:t>
      </w:r>
      <w:r>
        <w:rPr>
          <w:rFonts w:cs="Times New Roman"/>
          <w:szCs w:val="24"/>
        </w:rPr>
        <w:t>pecializada:</w:t>
      </w:r>
    </w:p>
    <w:p w:rsidR="00B33099" w:rsidRDefault="00B33099" w:rsidP="005F33E2">
      <w:pPr>
        <w:spacing w:after="0" w:line="360" w:lineRule="auto"/>
        <w:jc w:val="both"/>
        <w:rPr>
          <w:rFonts w:cs="Times New Roman"/>
          <w:szCs w:val="24"/>
        </w:rPr>
      </w:pPr>
      <w:r w:rsidRPr="00B33099">
        <w:rPr>
          <w:rFonts w:cs="Times New Roman"/>
          <w:szCs w:val="24"/>
        </w:rPr>
        <w:t xml:space="preserve">• Programa de promoção à saúde e prevenção primária (grupos de riscos para DRC) </w:t>
      </w:r>
    </w:p>
    <w:p w:rsidR="00B33099" w:rsidRDefault="00B33099" w:rsidP="005F33E2">
      <w:pPr>
        <w:spacing w:after="0" w:line="360" w:lineRule="auto"/>
        <w:jc w:val="both"/>
        <w:rPr>
          <w:rFonts w:cs="Times New Roman"/>
          <w:szCs w:val="24"/>
        </w:rPr>
      </w:pPr>
      <w:r w:rsidRPr="00B33099">
        <w:rPr>
          <w:rFonts w:cs="Times New Roman"/>
          <w:szCs w:val="24"/>
        </w:rPr>
        <w:t>• Identificação precoce da disfun</w:t>
      </w:r>
      <w:r w:rsidR="006447EA">
        <w:rPr>
          <w:rFonts w:cs="Times New Roman"/>
          <w:szCs w:val="24"/>
        </w:rPr>
        <w:t>ção renal (d</w:t>
      </w:r>
      <w:r w:rsidRPr="00B33099">
        <w:rPr>
          <w:rFonts w:cs="Times New Roman"/>
          <w:szCs w:val="24"/>
        </w:rPr>
        <w:t>iagnóstico</w:t>
      </w:r>
      <w:r w:rsidR="006447EA">
        <w:rPr>
          <w:rFonts w:cs="Times New Roman"/>
          <w:szCs w:val="24"/>
        </w:rPr>
        <w:t xml:space="preserve"> + estadiamento</w:t>
      </w:r>
      <w:r w:rsidRPr="00B33099">
        <w:rPr>
          <w:rFonts w:cs="Times New Roman"/>
          <w:szCs w:val="24"/>
        </w:rPr>
        <w:t xml:space="preserve"> da DRC) </w:t>
      </w:r>
    </w:p>
    <w:p w:rsidR="00B33099" w:rsidRDefault="00B33099" w:rsidP="005F33E2">
      <w:pPr>
        <w:spacing w:after="0" w:line="360" w:lineRule="auto"/>
        <w:jc w:val="both"/>
        <w:rPr>
          <w:rFonts w:cs="Times New Roman"/>
          <w:szCs w:val="24"/>
        </w:rPr>
      </w:pPr>
      <w:r w:rsidRPr="00B33099">
        <w:rPr>
          <w:rFonts w:cs="Times New Roman"/>
          <w:szCs w:val="24"/>
        </w:rPr>
        <w:t>• Detecção e correção de causas reversíveis da doença renal</w:t>
      </w:r>
    </w:p>
    <w:p w:rsidR="006447EA" w:rsidRDefault="006447EA" w:rsidP="005F33E2">
      <w:pPr>
        <w:spacing w:after="0" w:line="360" w:lineRule="auto"/>
        <w:jc w:val="both"/>
        <w:rPr>
          <w:rFonts w:cs="Times New Roman"/>
          <w:szCs w:val="24"/>
        </w:rPr>
      </w:pPr>
      <w:r w:rsidRPr="006447EA">
        <w:rPr>
          <w:rFonts w:cs="Times New Roman"/>
          <w:szCs w:val="24"/>
        </w:rPr>
        <w:t xml:space="preserve">• Diagnóstico etiológico (tipo de doença renal) </w:t>
      </w:r>
    </w:p>
    <w:p w:rsidR="006447EA" w:rsidRDefault="006447EA" w:rsidP="005F33E2">
      <w:pPr>
        <w:spacing w:after="0" w:line="360" w:lineRule="auto"/>
        <w:jc w:val="both"/>
        <w:rPr>
          <w:rFonts w:cs="Times New Roman"/>
          <w:szCs w:val="24"/>
        </w:rPr>
      </w:pPr>
      <w:r w:rsidRPr="006447EA">
        <w:rPr>
          <w:rFonts w:cs="Times New Roman"/>
          <w:szCs w:val="24"/>
        </w:rPr>
        <w:t xml:space="preserve">• Instituição de intervenções para retardar a progressão da doença renal crônica </w:t>
      </w:r>
    </w:p>
    <w:p w:rsidR="006447EA" w:rsidRDefault="006447EA" w:rsidP="005F33E2">
      <w:pPr>
        <w:spacing w:after="0" w:line="360" w:lineRule="auto"/>
        <w:jc w:val="both"/>
        <w:rPr>
          <w:rFonts w:cs="Times New Roman"/>
          <w:szCs w:val="24"/>
        </w:rPr>
      </w:pPr>
      <w:r w:rsidRPr="006447EA">
        <w:rPr>
          <w:rFonts w:cs="Times New Roman"/>
          <w:szCs w:val="24"/>
        </w:rPr>
        <w:t xml:space="preserve">• Prevenir complicações da doença renal crônica </w:t>
      </w:r>
    </w:p>
    <w:p w:rsidR="006447EA" w:rsidRDefault="006447EA" w:rsidP="005F33E2">
      <w:pPr>
        <w:spacing w:after="0" w:line="360" w:lineRule="auto"/>
        <w:jc w:val="both"/>
        <w:rPr>
          <w:rFonts w:cs="Times New Roman"/>
          <w:szCs w:val="24"/>
        </w:rPr>
      </w:pPr>
      <w:r w:rsidRPr="006447EA">
        <w:rPr>
          <w:rFonts w:cs="Times New Roman"/>
          <w:szCs w:val="24"/>
        </w:rPr>
        <w:t xml:space="preserve">• Modificar comorbidades comuns a estes pacientes </w:t>
      </w:r>
    </w:p>
    <w:p w:rsidR="006447EA" w:rsidRDefault="006447EA" w:rsidP="005F33E2">
      <w:pPr>
        <w:spacing w:after="0" w:line="360" w:lineRule="auto"/>
        <w:jc w:val="both"/>
        <w:rPr>
          <w:rFonts w:cs="Times New Roman"/>
          <w:szCs w:val="24"/>
        </w:rPr>
      </w:pPr>
      <w:r w:rsidRPr="006447EA">
        <w:rPr>
          <w:rFonts w:cs="Times New Roman"/>
          <w:szCs w:val="24"/>
        </w:rPr>
        <w:t>• Planejamento precoce da terapia de substituição renal (TSR).</w:t>
      </w:r>
    </w:p>
    <w:p w:rsidR="00765AFC" w:rsidRDefault="00765AFC" w:rsidP="005F33E2">
      <w:pPr>
        <w:spacing w:after="0" w:line="360" w:lineRule="auto"/>
        <w:jc w:val="both"/>
        <w:rPr>
          <w:rFonts w:cs="Times New Roman"/>
          <w:szCs w:val="24"/>
        </w:rPr>
      </w:pPr>
    </w:p>
    <w:p w:rsidR="00811ECC" w:rsidRDefault="00811ECC" w:rsidP="005F33E2">
      <w:pPr>
        <w:spacing w:after="0" w:line="360" w:lineRule="auto"/>
        <w:jc w:val="both"/>
        <w:rPr>
          <w:rFonts w:cs="Times New Roman"/>
          <w:szCs w:val="24"/>
        </w:rPr>
      </w:pPr>
    </w:p>
    <w:p w:rsidR="00811ECC" w:rsidRDefault="00811ECC" w:rsidP="005F33E2">
      <w:pPr>
        <w:spacing w:after="0" w:line="360" w:lineRule="auto"/>
        <w:jc w:val="both"/>
        <w:rPr>
          <w:rFonts w:cs="Times New Roman"/>
          <w:szCs w:val="24"/>
        </w:rPr>
      </w:pPr>
    </w:p>
    <w:p w:rsidR="00811ECC" w:rsidRPr="00303319" w:rsidRDefault="00811ECC" w:rsidP="005F33E2">
      <w:pPr>
        <w:spacing w:after="0" w:line="360" w:lineRule="auto"/>
        <w:jc w:val="both"/>
        <w:rPr>
          <w:rFonts w:cs="Times New Roman"/>
          <w:szCs w:val="24"/>
        </w:rPr>
      </w:pPr>
    </w:p>
    <w:p w:rsidR="00E70B20" w:rsidRDefault="005C5D3A" w:rsidP="00765AFC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7</w:t>
      </w:r>
      <w:r w:rsidR="008A572A" w:rsidRPr="008A572A">
        <w:rPr>
          <w:rFonts w:cs="Times New Roman"/>
          <w:b/>
          <w:bCs/>
          <w:szCs w:val="24"/>
        </w:rPr>
        <w:t xml:space="preserve">. </w:t>
      </w:r>
      <w:r w:rsidR="00765AFC">
        <w:rPr>
          <w:rFonts w:cs="Times New Roman"/>
          <w:b/>
          <w:bCs/>
          <w:szCs w:val="24"/>
        </w:rPr>
        <w:t>Como estratificar o ESTÁGIO/GRAU da IN</w:t>
      </w:r>
      <w:r w:rsidR="003D0716">
        <w:rPr>
          <w:rFonts w:cs="Times New Roman"/>
          <w:b/>
          <w:bCs/>
          <w:szCs w:val="24"/>
        </w:rPr>
        <w:t>SUFICI</w:t>
      </w:r>
      <w:r w:rsidR="00765AFC">
        <w:rPr>
          <w:rFonts w:cs="Times New Roman"/>
          <w:b/>
          <w:bCs/>
          <w:szCs w:val="24"/>
        </w:rPr>
        <w:t>ÊNCIA RENAL</w:t>
      </w:r>
      <w:r w:rsidR="00811ECC">
        <w:rPr>
          <w:rFonts w:cs="Times New Roman"/>
          <w:b/>
          <w:bCs/>
          <w:szCs w:val="24"/>
        </w:rPr>
        <w:t xml:space="preserve"> CRÔNICA</w:t>
      </w:r>
      <w:r w:rsidR="00765AFC">
        <w:rPr>
          <w:rFonts w:cs="Times New Roman"/>
          <w:b/>
          <w:bCs/>
          <w:szCs w:val="24"/>
        </w:rPr>
        <w:t xml:space="preserve">? </w:t>
      </w:r>
    </w:p>
    <w:p w:rsidR="00E70B20" w:rsidRDefault="00E70B20" w:rsidP="00765AFC">
      <w:pPr>
        <w:spacing w:after="0" w:line="360" w:lineRule="auto"/>
        <w:jc w:val="both"/>
        <w:rPr>
          <w:rFonts w:cs="Times New Roman"/>
          <w:b/>
          <w:bCs/>
          <w:noProof/>
          <w:szCs w:val="24"/>
          <w:lang w:eastAsia="pt-BR"/>
        </w:rPr>
      </w:pPr>
    </w:p>
    <w:p w:rsidR="005F33E2" w:rsidRDefault="005F33E2" w:rsidP="00765AFC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eastAsia="pt-BR"/>
        </w:rPr>
        <w:drawing>
          <wp:inline distT="0" distB="0" distL="0" distR="0">
            <wp:extent cx="5669915" cy="4174553"/>
            <wp:effectExtent l="0" t="0" r="0" b="0"/>
            <wp:docPr id="4" name="Imagem 4" descr="C:\Users\Jane\Downloads\af204baf-917c-4e56-914d-912de3476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\Downloads\af204baf-917c-4e56-914d-912de3476f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17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E2" w:rsidRDefault="005F33E2" w:rsidP="00765AFC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874E64" w:rsidRDefault="00874E64" w:rsidP="00765AFC">
      <w:pPr>
        <w:spacing w:after="0" w:line="360" w:lineRule="auto"/>
        <w:jc w:val="both"/>
        <w:rPr>
          <w:rFonts w:cs="Times New Roman"/>
          <w:bCs/>
          <w:szCs w:val="24"/>
        </w:rPr>
      </w:pPr>
    </w:p>
    <w:tbl>
      <w:tblPr>
        <w:tblStyle w:val="Tabelacomgrade"/>
        <w:tblW w:w="8646" w:type="dxa"/>
        <w:jc w:val="center"/>
        <w:tblLook w:val="04A0"/>
      </w:tblPr>
      <w:tblGrid>
        <w:gridCol w:w="1311"/>
        <w:gridCol w:w="1708"/>
        <w:gridCol w:w="1805"/>
        <w:gridCol w:w="1882"/>
        <w:gridCol w:w="1940"/>
      </w:tblGrid>
      <w:tr w:rsidR="009E1057" w:rsidTr="005F33E2">
        <w:trPr>
          <w:jc w:val="center"/>
        </w:trPr>
        <w:tc>
          <w:tcPr>
            <w:tcW w:w="1311" w:type="dxa"/>
            <w:shd w:val="clear" w:color="auto" w:fill="D0CECE" w:themeFill="background2" w:themeFillShade="E6"/>
          </w:tcPr>
          <w:p w:rsidR="009E1057" w:rsidRPr="0059541D" w:rsidRDefault="009E1057" w:rsidP="0038211A">
            <w:pPr>
              <w:jc w:val="center"/>
              <w:rPr>
                <w:b/>
                <w:bCs/>
              </w:rPr>
            </w:pPr>
            <w:r w:rsidRPr="0059541D">
              <w:rPr>
                <w:b/>
                <w:bCs/>
              </w:rPr>
              <w:lastRenderedPageBreak/>
              <w:t>ESTÁGIO</w:t>
            </w:r>
          </w:p>
        </w:tc>
        <w:tc>
          <w:tcPr>
            <w:tcW w:w="1708" w:type="dxa"/>
            <w:shd w:val="clear" w:color="auto" w:fill="D0CECE" w:themeFill="background2" w:themeFillShade="E6"/>
          </w:tcPr>
          <w:p w:rsidR="009E1057" w:rsidRPr="0059541D" w:rsidRDefault="009E1057" w:rsidP="0038211A">
            <w:pPr>
              <w:jc w:val="center"/>
              <w:rPr>
                <w:b/>
                <w:bCs/>
              </w:rPr>
            </w:pPr>
            <w:r w:rsidRPr="0059541D">
              <w:rPr>
                <w:b/>
                <w:bCs/>
              </w:rPr>
              <w:t>TFG ml/min/1,73m²</w:t>
            </w:r>
          </w:p>
        </w:tc>
        <w:tc>
          <w:tcPr>
            <w:tcW w:w="1805" w:type="dxa"/>
            <w:shd w:val="clear" w:color="auto" w:fill="D0CECE" w:themeFill="background2" w:themeFillShade="E6"/>
          </w:tcPr>
          <w:p w:rsidR="009E1057" w:rsidRPr="0059541D" w:rsidRDefault="009E1057" w:rsidP="0038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Grau de Insuficiência RENAL</w:t>
            </w:r>
          </w:p>
        </w:tc>
        <w:tc>
          <w:tcPr>
            <w:tcW w:w="1882" w:type="dxa"/>
            <w:shd w:val="clear" w:color="auto" w:fill="D0CECE" w:themeFill="background2" w:themeFillShade="E6"/>
          </w:tcPr>
          <w:p w:rsidR="009E1057" w:rsidRPr="0059541D" w:rsidRDefault="009E1057" w:rsidP="00765AFC">
            <w:pPr>
              <w:jc w:val="center"/>
              <w:rPr>
                <w:b/>
                <w:bCs/>
              </w:rPr>
            </w:pPr>
            <w:r w:rsidRPr="0059541D">
              <w:rPr>
                <w:b/>
                <w:bCs/>
              </w:rPr>
              <w:t xml:space="preserve">Marcador </w:t>
            </w:r>
            <w:r w:rsidR="00765AFC">
              <w:rPr>
                <w:b/>
                <w:bCs/>
              </w:rPr>
              <w:t xml:space="preserve">de </w:t>
            </w:r>
            <w:r w:rsidRPr="0059541D">
              <w:rPr>
                <w:b/>
                <w:bCs/>
              </w:rPr>
              <w:t xml:space="preserve">dano renal </w:t>
            </w:r>
          </w:p>
        </w:tc>
        <w:tc>
          <w:tcPr>
            <w:tcW w:w="1940" w:type="dxa"/>
            <w:shd w:val="clear" w:color="auto" w:fill="D0CECE" w:themeFill="background2" w:themeFillShade="E6"/>
          </w:tcPr>
          <w:p w:rsidR="009E1057" w:rsidRPr="0059541D" w:rsidRDefault="009E1057" w:rsidP="0038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Tratamento</w:t>
            </w:r>
          </w:p>
        </w:tc>
      </w:tr>
      <w:tr w:rsidR="008335BE" w:rsidTr="005F33E2">
        <w:trPr>
          <w:jc w:val="center"/>
        </w:trPr>
        <w:tc>
          <w:tcPr>
            <w:tcW w:w="1311" w:type="dxa"/>
          </w:tcPr>
          <w:p w:rsidR="008335BE" w:rsidRDefault="008335BE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708" w:type="dxa"/>
          </w:tcPr>
          <w:p w:rsidR="008335BE" w:rsidRDefault="008335BE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r>
              <w:t>&gt;90</w:t>
            </w:r>
          </w:p>
        </w:tc>
        <w:tc>
          <w:tcPr>
            <w:tcW w:w="1805" w:type="dxa"/>
          </w:tcPr>
          <w:p w:rsidR="008335BE" w:rsidRDefault="008335BE" w:rsidP="0038211A">
            <w:pPr>
              <w:jc w:val="both"/>
            </w:pPr>
          </w:p>
          <w:p w:rsidR="008335BE" w:rsidRDefault="00293642" w:rsidP="0038211A">
            <w:pPr>
              <w:jc w:val="both"/>
            </w:pPr>
            <w:r>
              <w:t>F</w:t>
            </w:r>
            <w:r w:rsidR="008335BE">
              <w:t>unção renal normal</w:t>
            </w:r>
          </w:p>
        </w:tc>
        <w:tc>
          <w:tcPr>
            <w:tcW w:w="1882" w:type="dxa"/>
            <w:vMerge w:val="restart"/>
          </w:tcPr>
          <w:p w:rsidR="00400C15" w:rsidRDefault="00400C15" w:rsidP="00B87142">
            <w:pPr>
              <w:jc w:val="center"/>
            </w:pPr>
          </w:p>
          <w:p w:rsidR="00400C15" w:rsidRDefault="00400C15" w:rsidP="00B87142">
            <w:pPr>
              <w:jc w:val="center"/>
            </w:pPr>
          </w:p>
          <w:p w:rsidR="008335BE" w:rsidRDefault="00E91DD2" w:rsidP="00B87142">
            <w:pPr>
              <w:jc w:val="center"/>
            </w:pPr>
            <w:r>
              <w:t>P</w:t>
            </w:r>
            <w:r w:rsidR="008335BE">
              <w:t>roteinúria, hematúria glomerular e</w:t>
            </w:r>
            <w:r w:rsidR="00476C04">
              <w:t>/ou</w:t>
            </w:r>
            <w:r w:rsidR="008335BE">
              <w:t xml:space="preserve"> alteração exame de imagem.</w:t>
            </w:r>
          </w:p>
          <w:p w:rsidR="008335BE" w:rsidRDefault="008335BE" w:rsidP="0038211A">
            <w:pPr>
              <w:jc w:val="center"/>
            </w:pPr>
          </w:p>
        </w:tc>
        <w:tc>
          <w:tcPr>
            <w:tcW w:w="1940" w:type="dxa"/>
            <w:vMerge w:val="restart"/>
          </w:tcPr>
          <w:p w:rsidR="008335BE" w:rsidRDefault="008335BE" w:rsidP="008335BE">
            <w:pPr>
              <w:jc w:val="center"/>
            </w:pPr>
          </w:p>
          <w:p w:rsidR="008335BE" w:rsidRDefault="008335BE" w:rsidP="008335BE">
            <w:pPr>
              <w:jc w:val="center"/>
            </w:pPr>
          </w:p>
          <w:p w:rsidR="008335BE" w:rsidRDefault="008335BE" w:rsidP="008335BE">
            <w:pPr>
              <w:jc w:val="center"/>
            </w:pPr>
          </w:p>
          <w:p w:rsidR="00D11B43" w:rsidRDefault="00D11B43" w:rsidP="008335BE">
            <w:pPr>
              <w:jc w:val="center"/>
            </w:pPr>
          </w:p>
          <w:p w:rsidR="008335BE" w:rsidRDefault="008335BE" w:rsidP="008335BE">
            <w:pPr>
              <w:jc w:val="center"/>
            </w:pPr>
            <w:r>
              <w:t>Tratamento conservador</w:t>
            </w:r>
          </w:p>
          <w:p w:rsidR="008335BE" w:rsidRDefault="006969D4" w:rsidP="008335BE">
            <w:pPr>
              <w:jc w:val="center"/>
            </w:pPr>
            <w:r>
              <w:t>APS</w:t>
            </w:r>
          </w:p>
          <w:p w:rsidR="008335BE" w:rsidRDefault="008335BE" w:rsidP="008335BE">
            <w:pPr>
              <w:jc w:val="center"/>
            </w:pPr>
          </w:p>
          <w:p w:rsidR="002B7017" w:rsidRDefault="002B7017" w:rsidP="008335BE">
            <w:pPr>
              <w:jc w:val="center"/>
            </w:pPr>
          </w:p>
          <w:p w:rsidR="00D11B43" w:rsidRDefault="00D11B43" w:rsidP="008335BE">
            <w:pPr>
              <w:jc w:val="center"/>
            </w:pPr>
          </w:p>
          <w:p w:rsidR="00040768" w:rsidRDefault="00040768" w:rsidP="008335BE">
            <w:pPr>
              <w:jc w:val="center"/>
            </w:pPr>
          </w:p>
          <w:p w:rsidR="002B7017" w:rsidRDefault="008279B9" w:rsidP="008279B9">
            <w:pPr>
              <w:jc w:val="center"/>
            </w:pPr>
            <w:r>
              <w:t>Nefroló</w:t>
            </w:r>
            <w:r w:rsidR="002B7017">
              <w:t>gi</w:t>
            </w:r>
            <w:r>
              <w:t>co</w:t>
            </w:r>
          </w:p>
        </w:tc>
      </w:tr>
      <w:tr w:rsidR="008335BE" w:rsidTr="005F33E2">
        <w:trPr>
          <w:jc w:val="center"/>
        </w:trPr>
        <w:tc>
          <w:tcPr>
            <w:tcW w:w="1311" w:type="dxa"/>
          </w:tcPr>
          <w:p w:rsidR="00B87142" w:rsidRDefault="00B87142" w:rsidP="0038211A">
            <w:pPr>
              <w:jc w:val="center"/>
            </w:pPr>
          </w:p>
          <w:p w:rsidR="00B87142" w:rsidRDefault="00B87142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proofErr w:type="gramStart"/>
            <w:r>
              <w:t>2</w:t>
            </w:r>
            <w:proofErr w:type="gramEnd"/>
          </w:p>
          <w:p w:rsidR="008335BE" w:rsidRDefault="008335BE" w:rsidP="0038211A">
            <w:pPr>
              <w:jc w:val="center"/>
            </w:pPr>
          </w:p>
          <w:p w:rsidR="000B31B1" w:rsidRDefault="000B31B1" w:rsidP="0038211A">
            <w:pPr>
              <w:jc w:val="center"/>
            </w:pPr>
          </w:p>
          <w:p w:rsidR="000B31B1" w:rsidRDefault="000B31B1" w:rsidP="0038211A">
            <w:pPr>
              <w:jc w:val="center"/>
            </w:pPr>
          </w:p>
          <w:p w:rsidR="000B31B1" w:rsidRDefault="000B31B1" w:rsidP="0038211A">
            <w:pPr>
              <w:jc w:val="center"/>
            </w:pPr>
          </w:p>
        </w:tc>
        <w:tc>
          <w:tcPr>
            <w:tcW w:w="1708" w:type="dxa"/>
          </w:tcPr>
          <w:p w:rsidR="00B87142" w:rsidRDefault="00B87142" w:rsidP="0038211A">
            <w:pPr>
              <w:jc w:val="center"/>
            </w:pPr>
          </w:p>
          <w:p w:rsidR="00B87142" w:rsidRDefault="00B87142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r>
              <w:t>60 - 89</w:t>
            </w:r>
          </w:p>
        </w:tc>
        <w:tc>
          <w:tcPr>
            <w:tcW w:w="1805" w:type="dxa"/>
          </w:tcPr>
          <w:p w:rsidR="00B87142" w:rsidRDefault="00B87142" w:rsidP="0038211A">
            <w:pPr>
              <w:jc w:val="center"/>
            </w:pPr>
          </w:p>
          <w:p w:rsidR="00B87142" w:rsidRDefault="00B87142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r>
              <w:t>IR leve ou funcional</w:t>
            </w:r>
          </w:p>
        </w:tc>
        <w:tc>
          <w:tcPr>
            <w:tcW w:w="1882" w:type="dxa"/>
            <w:vMerge/>
          </w:tcPr>
          <w:p w:rsidR="008335BE" w:rsidRDefault="008335BE" w:rsidP="0038211A">
            <w:pPr>
              <w:jc w:val="center"/>
            </w:pPr>
          </w:p>
        </w:tc>
        <w:tc>
          <w:tcPr>
            <w:tcW w:w="1940" w:type="dxa"/>
            <w:vMerge/>
          </w:tcPr>
          <w:p w:rsidR="008335BE" w:rsidRDefault="008335BE" w:rsidP="008335BE">
            <w:pPr>
              <w:jc w:val="center"/>
            </w:pPr>
          </w:p>
        </w:tc>
      </w:tr>
      <w:tr w:rsidR="008335BE" w:rsidTr="005F33E2">
        <w:trPr>
          <w:jc w:val="center"/>
        </w:trPr>
        <w:tc>
          <w:tcPr>
            <w:tcW w:w="1311" w:type="dxa"/>
          </w:tcPr>
          <w:p w:rsidR="008335BE" w:rsidRPr="00303319" w:rsidRDefault="008335BE" w:rsidP="00303319">
            <w:pPr>
              <w:jc w:val="center"/>
            </w:pPr>
            <w:r w:rsidRPr="00303319">
              <w:t>3a</w:t>
            </w:r>
          </w:p>
          <w:p w:rsidR="008335BE" w:rsidRDefault="008335BE" w:rsidP="0038211A">
            <w:pPr>
              <w:jc w:val="center"/>
            </w:pPr>
          </w:p>
        </w:tc>
        <w:tc>
          <w:tcPr>
            <w:tcW w:w="1708" w:type="dxa"/>
          </w:tcPr>
          <w:p w:rsidR="008335BE" w:rsidRDefault="008335BE" w:rsidP="0038211A">
            <w:pPr>
              <w:jc w:val="center"/>
            </w:pPr>
            <w:r>
              <w:t>30 - 59</w:t>
            </w:r>
          </w:p>
        </w:tc>
        <w:tc>
          <w:tcPr>
            <w:tcW w:w="1805" w:type="dxa"/>
            <w:vMerge w:val="restart"/>
          </w:tcPr>
          <w:p w:rsidR="008335BE" w:rsidRDefault="008335BE" w:rsidP="0038211A">
            <w:pPr>
              <w:jc w:val="center"/>
            </w:pPr>
          </w:p>
          <w:p w:rsidR="008335BE" w:rsidRDefault="001227E0" w:rsidP="0038211A">
            <w:pPr>
              <w:jc w:val="center"/>
            </w:pPr>
            <w:r>
              <w:t>IR m</w:t>
            </w:r>
            <w:r w:rsidR="008335BE">
              <w:t>oderada ou laboratorial</w:t>
            </w:r>
          </w:p>
        </w:tc>
        <w:tc>
          <w:tcPr>
            <w:tcW w:w="1882" w:type="dxa"/>
            <w:vMerge w:val="restart"/>
          </w:tcPr>
          <w:p w:rsidR="008335BE" w:rsidRDefault="008335BE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r>
              <w:t xml:space="preserve">Alteração da uréia e </w:t>
            </w:r>
            <w:proofErr w:type="spellStart"/>
            <w:r>
              <w:t>creatinina</w:t>
            </w:r>
            <w:proofErr w:type="spellEnd"/>
          </w:p>
        </w:tc>
        <w:tc>
          <w:tcPr>
            <w:tcW w:w="1940" w:type="dxa"/>
            <w:vMerge/>
          </w:tcPr>
          <w:p w:rsidR="008335BE" w:rsidRDefault="008335BE" w:rsidP="008335BE">
            <w:pPr>
              <w:jc w:val="center"/>
            </w:pPr>
          </w:p>
        </w:tc>
      </w:tr>
      <w:tr w:rsidR="008335BE" w:rsidTr="005F33E2">
        <w:trPr>
          <w:jc w:val="center"/>
        </w:trPr>
        <w:tc>
          <w:tcPr>
            <w:tcW w:w="1311" w:type="dxa"/>
          </w:tcPr>
          <w:p w:rsidR="008335BE" w:rsidRPr="00303319" w:rsidRDefault="008335BE" w:rsidP="00303319">
            <w:pPr>
              <w:jc w:val="center"/>
            </w:pPr>
            <w:r w:rsidRPr="00303319">
              <w:t>3b</w:t>
            </w:r>
          </w:p>
          <w:p w:rsidR="008335BE" w:rsidRDefault="008335BE" w:rsidP="00303319">
            <w:pPr>
              <w:jc w:val="center"/>
            </w:pPr>
          </w:p>
        </w:tc>
        <w:tc>
          <w:tcPr>
            <w:tcW w:w="1708" w:type="dxa"/>
          </w:tcPr>
          <w:p w:rsidR="008335BE" w:rsidRDefault="008335BE" w:rsidP="0038211A">
            <w:pPr>
              <w:jc w:val="center"/>
            </w:pPr>
            <w:r>
              <w:t>30 - 44</w:t>
            </w:r>
          </w:p>
        </w:tc>
        <w:tc>
          <w:tcPr>
            <w:tcW w:w="1805" w:type="dxa"/>
            <w:vMerge/>
          </w:tcPr>
          <w:p w:rsidR="008335BE" w:rsidRDefault="008335BE" w:rsidP="0038211A">
            <w:pPr>
              <w:jc w:val="center"/>
            </w:pPr>
          </w:p>
        </w:tc>
        <w:tc>
          <w:tcPr>
            <w:tcW w:w="1882" w:type="dxa"/>
            <w:vMerge/>
          </w:tcPr>
          <w:p w:rsidR="008335BE" w:rsidRDefault="008335BE" w:rsidP="0038211A">
            <w:pPr>
              <w:jc w:val="center"/>
            </w:pPr>
          </w:p>
        </w:tc>
        <w:tc>
          <w:tcPr>
            <w:tcW w:w="1940" w:type="dxa"/>
            <w:vMerge/>
          </w:tcPr>
          <w:p w:rsidR="008335BE" w:rsidRDefault="008335BE" w:rsidP="008335BE">
            <w:pPr>
              <w:jc w:val="center"/>
            </w:pPr>
          </w:p>
        </w:tc>
      </w:tr>
      <w:tr w:rsidR="009E1057" w:rsidTr="005F33E2">
        <w:trPr>
          <w:jc w:val="center"/>
        </w:trPr>
        <w:tc>
          <w:tcPr>
            <w:tcW w:w="1311" w:type="dxa"/>
          </w:tcPr>
          <w:p w:rsidR="002A3C84" w:rsidRDefault="002A3C84" w:rsidP="0038211A">
            <w:pPr>
              <w:jc w:val="center"/>
            </w:pPr>
          </w:p>
          <w:p w:rsidR="002A3C84" w:rsidRDefault="002A3C84" w:rsidP="0038211A">
            <w:pPr>
              <w:jc w:val="center"/>
            </w:pPr>
          </w:p>
          <w:p w:rsidR="009E1057" w:rsidRDefault="009E1057" w:rsidP="0038211A">
            <w:pPr>
              <w:jc w:val="center"/>
            </w:pPr>
            <w:proofErr w:type="gramStart"/>
            <w:r>
              <w:t>4</w:t>
            </w:r>
            <w:proofErr w:type="gramEnd"/>
          </w:p>
          <w:p w:rsidR="009E1057" w:rsidRDefault="009E1057" w:rsidP="0038211A">
            <w:pPr>
              <w:jc w:val="center"/>
            </w:pPr>
          </w:p>
        </w:tc>
        <w:tc>
          <w:tcPr>
            <w:tcW w:w="1708" w:type="dxa"/>
          </w:tcPr>
          <w:p w:rsidR="002A3C84" w:rsidRDefault="002A3C84" w:rsidP="0038211A">
            <w:pPr>
              <w:jc w:val="center"/>
            </w:pPr>
          </w:p>
          <w:p w:rsidR="002A3C84" w:rsidRDefault="002A3C84" w:rsidP="0038211A">
            <w:pPr>
              <w:jc w:val="center"/>
            </w:pPr>
          </w:p>
          <w:p w:rsidR="009E1057" w:rsidRDefault="009E1057" w:rsidP="0038211A">
            <w:pPr>
              <w:jc w:val="center"/>
            </w:pPr>
            <w:r>
              <w:t>15 - 29</w:t>
            </w:r>
          </w:p>
        </w:tc>
        <w:tc>
          <w:tcPr>
            <w:tcW w:w="1805" w:type="dxa"/>
          </w:tcPr>
          <w:p w:rsidR="008335BE" w:rsidRDefault="008335BE" w:rsidP="0038211A">
            <w:pPr>
              <w:jc w:val="center"/>
            </w:pPr>
          </w:p>
          <w:p w:rsidR="002A3C84" w:rsidRDefault="002A3C84" w:rsidP="0038211A">
            <w:pPr>
              <w:jc w:val="center"/>
            </w:pPr>
          </w:p>
          <w:p w:rsidR="009E1057" w:rsidRDefault="008335BE" w:rsidP="001227E0">
            <w:pPr>
              <w:jc w:val="center"/>
            </w:pPr>
            <w:r>
              <w:t xml:space="preserve">IR </w:t>
            </w:r>
            <w:r w:rsidR="001227E0">
              <w:t>s</w:t>
            </w:r>
            <w:r>
              <w:t>evera ou clínica</w:t>
            </w:r>
          </w:p>
        </w:tc>
        <w:tc>
          <w:tcPr>
            <w:tcW w:w="1882" w:type="dxa"/>
          </w:tcPr>
          <w:p w:rsidR="008335BE" w:rsidRDefault="008335BE" w:rsidP="008335BE">
            <w:pPr>
              <w:jc w:val="center"/>
            </w:pPr>
          </w:p>
          <w:p w:rsidR="009E1057" w:rsidRDefault="008335BE" w:rsidP="008335BE">
            <w:pPr>
              <w:jc w:val="center"/>
            </w:pPr>
            <w:r>
              <w:t xml:space="preserve">Alteração </w:t>
            </w:r>
            <w:r w:rsidR="00B605FE">
              <w:t xml:space="preserve">da uréia e </w:t>
            </w:r>
            <w:proofErr w:type="spellStart"/>
            <w:r w:rsidR="00B605FE">
              <w:t>creatinina</w:t>
            </w:r>
            <w:proofErr w:type="spellEnd"/>
            <w:r w:rsidR="00B605FE">
              <w:t xml:space="preserve">, </w:t>
            </w:r>
            <w:proofErr w:type="gramStart"/>
            <w:r w:rsidR="00B605FE">
              <w:t>anemia,</w:t>
            </w:r>
            <w:proofErr w:type="gramEnd"/>
            <w:r>
              <w:t>edema</w:t>
            </w:r>
            <w:r w:rsidR="00B605FE">
              <w:t xml:space="preserve"> e hipertensão arterial</w:t>
            </w:r>
          </w:p>
        </w:tc>
        <w:tc>
          <w:tcPr>
            <w:tcW w:w="1940" w:type="dxa"/>
          </w:tcPr>
          <w:p w:rsidR="008335BE" w:rsidRDefault="008335BE" w:rsidP="008335BE">
            <w:pPr>
              <w:jc w:val="center"/>
            </w:pPr>
          </w:p>
          <w:p w:rsidR="008279B9" w:rsidRDefault="008279B9" w:rsidP="008335BE">
            <w:pPr>
              <w:jc w:val="center"/>
            </w:pPr>
          </w:p>
          <w:p w:rsidR="009E1057" w:rsidRDefault="009E1057" w:rsidP="008335BE">
            <w:pPr>
              <w:jc w:val="center"/>
            </w:pPr>
            <w:r>
              <w:t>Tratamento Pré-dialítico</w:t>
            </w:r>
          </w:p>
          <w:p w:rsidR="008279B9" w:rsidRDefault="008279B9" w:rsidP="008279B9">
            <w:pPr>
              <w:jc w:val="center"/>
            </w:pPr>
          </w:p>
        </w:tc>
      </w:tr>
      <w:tr w:rsidR="008335BE" w:rsidTr="005F33E2">
        <w:trPr>
          <w:jc w:val="center"/>
        </w:trPr>
        <w:tc>
          <w:tcPr>
            <w:tcW w:w="1311" w:type="dxa"/>
          </w:tcPr>
          <w:p w:rsidR="008335BE" w:rsidRPr="00303319" w:rsidRDefault="008335BE" w:rsidP="00303319">
            <w:pPr>
              <w:jc w:val="center"/>
            </w:pPr>
            <w:proofErr w:type="gramStart"/>
            <w:r w:rsidRPr="00303319">
              <w:t>5</w:t>
            </w:r>
            <w:proofErr w:type="gramEnd"/>
            <w:r w:rsidRPr="00303319">
              <w:t xml:space="preserve"> D</w:t>
            </w:r>
          </w:p>
          <w:p w:rsidR="008335BE" w:rsidRDefault="008335BE" w:rsidP="0038211A">
            <w:pPr>
              <w:jc w:val="center"/>
            </w:pPr>
          </w:p>
        </w:tc>
        <w:tc>
          <w:tcPr>
            <w:tcW w:w="1708" w:type="dxa"/>
          </w:tcPr>
          <w:p w:rsidR="008335BE" w:rsidRDefault="008335BE" w:rsidP="0038211A">
            <w:pPr>
              <w:jc w:val="center"/>
            </w:pPr>
            <w:r>
              <w:t>&lt; 15</w:t>
            </w:r>
          </w:p>
        </w:tc>
        <w:tc>
          <w:tcPr>
            <w:tcW w:w="1805" w:type="dxa"/>
            <w:vMerge w:val="restart"/>
          </w:tcPr>
          <w:p w:rsidR="008335BE" w:rsidRDefault="008335BE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r>
              <w:t xml:space="preserve">IR </w:t>
            </w:r>
            <w:r w:rsidR="001227E0">
              <w:t>t</w:t>
            </w:r>
            <w:r>
              <w:t>erminal ou dialítica</w:t>
            </w:r>
          </w:p>
          <w:p w:rsidR="008335BE" w:rsidRDefault="008335BE" w:rsidP="0038211A">
            <w:pPr>
              <w:jc w:val="center"/>
            </w:pPr>
          </w:p>
        </w:tc>
        <w:tc>
          <w:tcPr>
            <w:tcW w:w="1882" w:type="dxa"/>
            <w:vMerge w:val="restart"/>
          </w:tcPr>
          <w:p w:rsidR="008335BE" w:rsidRDefault="008335BE" w:rsidP="0038211A">
            <w:pPr>
              <w:jc w:val="center"/>
            </w:pPr>
          </w:p>
          <w:p w:rsidR="008335BE" w:rsidRDefault="008335BE" w:rsidP="0038211A">
            <w:pPr>
              <w:jc w:val="center"/>
            </w:pPr>
            <w:r>
              <w:t>Síndrome urêmica (laboratorial e clínica)</w:t>
            </w:r>
          </w:p>
        </w:tc>
        <w:tc>
          <w:tcPr>
            <w:tcW w:w="1940" w:type="dxa"/>
            <w:vMerge w:val="restart"/>
          </w:tcPr>
          <w:p w:rsidR="008335BE" w:rsidRDefault="008335BE" w:rsidP="008335BE">
            <w:pPr>
              <w:jc w:val="center"/>
            </w:pPr>
          </w:p>
          <w:p w:rsidR="008335BE" w:rsidRDefault="008335BE" w:rsidP="008335BE">
            <w:pPr>
              <w:jc w:val="center"/>
            </w:pPr>
            <w:r>
              <w:t>Terapia Renal Substitutiva</w:t>
            </w:r>
          </w:p>
          <w:p w:rsidR="008335BE" w:rsidRDefault="008335BE" w:rsidP="008335BE">
            <w:pPr>
              <w:jc w:val="center"/>
            </w:pPr>
          </w:p>
          <w:p w:rsidR="008335BE" w:rsidRDefault="008335BE" w:rsidP="008335BE">
            <w:pPr>
              <w:jc w:val="center"/>
            </w:pPr>
          </w:p>
        </w:tc>
      </w:tr>
      <w:tr w:rsidR="008335BE" w:rsidTr="005F33E2">
        <w:trPr>
          <w:trHeight w:val="410"/>
          <w:jc w:val="center"/>
        </w:trPr>
        <w:tc>
          <w:tcPr>
            <w:tcW w:w="1311" w:type="dxa"/>
          </w:tcPr>
          <w:p w:rsidR="008335BE" w:rsidRDefault="008335BE" w:rsidP="0038211A">
            <w:pPr>
              <w:jc w:val="center"/>
            </w:pPr>
            <w:proofErr w:type="gramStart"/>
            <w:r>
              <w:t>5ND</w:t>
            </w:r>
            <w:proofErr w:type="gramEnd"/>
          </w:p>
          <w:p w:rsidR="008335BE" w:rsidRDefault="008335BE" w:rsidP="0038211A">
            <w:pPr>
              <w:jc w:val="center"/>
            </w:pPr>
          </w:p>
        </w:tc>
        <w:tc>
          <w:tcPr>
            <w:tcW w:w="1708" w:type="dxa"/>
          </w:tcPr>
          <w:p w:rsidR="008335BE" w:rsidRDefault="008335BE" w:rsidP="0038211A">
            <w:pPr>
              <w:jc w:val="center"/>
            </w:pPr>
            <w:r>
              <w:t>&lt; 15</w:t>
            </w:r>
          </w:p>
        </w:tc>
        <w:tc>
          <w:tcPr>
            <w:tcW w:w="1805" w:type="dxa"/>
            <w:vMerge/>
          </w:tcPr>
          <w:p w:rsidR="008335BE" w:rsidRDefault="008335BE" w:rsidP="0038211A">
            <w:pPr>
              <w:jc w:val="center"/>
            </w:pPr>
          </w:p>
        </w:tc>
        <w:tc>
          <w:tcPr>
            <w:tcW w:w="1882" w:type="dxa"/>
            <w:vMerge/>
          </w:tcPr>
          <w:p w:rsidR="008335BE" w:rsidRDefault="008335BE" w:rsidP="0038211A">
            <w:pPr>
              <w:jc w:val="center"/>
            </w:pPr>
          </w:p>
        </w:tc>
        <w:tc>
          <w:tcPr>
            <w:tcW w:w="1940" w:type="dxa"/>
            <w:vMerge/>
          </w:tcPr>
          <w:p w:rsidR="008335BE" w:rsidRDefault="008335BE" w:rsidP="008335BE">
            <w:pPr>
              <w:jc w:val="center"/>
            </w:pPr>
          </w:p>
        </w:tc>
      </w:tr>
    </w:tbl>
    <w:p w:rsidR="006459CD" w:rsidRDefault="006459CD" w:rsidP="009664BD">
      <w:pPr>
        <w:spacing w:after="0" w:line="360" w:lineRule="auto"/>
        <w:jc w:val="both"/>
      </w:pPr>
    </w:p>
    <w:p w:rsidR="00854F8B" w:rsidRPr="002D2B84" w:rsidRDefault="00854F8B" w:rsidP="006A4F1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</w:p>
    <w:p w:rsidR="006E215D" w:rsidRDefault="00A8132C" w:rsidP="00AE7C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8</w:t>
      </w:r>
      <w:r w:rsidR="006E215D" w:rsidRPr="0028641C">
        <w:rPr>
          <w:b/>
        </w:rPr>
        <w:t>. Quais os pacientes que devo encaminhar?</w:t>
      </w:r>
    </w:p>
    <w:p w:rsidR="000B31B1" w:rsidRDefault="000B31B1" w:rsidP="00AE7C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tbl>
      <w:tblPr>
        <w:tblStyle w:val="Tabelacomgrade"/>
        <w:tblW w:w="9247" w:type="dxa"/>
        <w:jc w:val="center"/>
        <w:tblLook w:val="04A0"/>
      </w:tblPr>
      <w:tblGrid>
        <w:gridCol w:w="1554"/>
        <w:gridCol w:w="1549"/>
        <w:gridCol w:w="1536"/>
        <w:gridCol w:w="1536"/>
        <w:gridCol w:w="1536"/>
        <w:gridCol w:w="1536"/>
      </w:tblGrid>
      <w:tr w:rsidR="00C65704" w:rsidTr="000B31B1">
        <w:trPr>
          <w:jc w:val="center"/>
        </w:trPr>
        <w:tc>
          <w:tcPr>
            <w:tcW w:w="1554" w:type="dxa"/>
            <w:shd w:val="clear" w:color="auto" w:fill="D0CECE" w:themeFill="background2" w:themeFillShade="E6"/>
          </w:tcPr>
          <w:p w:rsidR="00C65704" w:rsidRDefault="00C65704" w:rsidP="0038211A">
            <w:pPr>
              <w:rPr>
                <w:b/>
                <w:bCs/>
              </w:rPr>
            </w:pPr>
            <w:r w:rsidRPr="0059541D">
              <w:rPr>
                <w:b/>
                <w:bCs/>
              </w:rPr>
              <w:t xml:space="preserve">ESTÁGIO </w:t>
            </w:r>
            <w:proofErr w:type="gramStart"/>
            <w:r w:rsidRPr="0059541D">
              <w:rPr>
                <w:b/>
                <w:bCs/>
              </w:rPr>
              <w:t>1</w:t>
            </w:r>
            <w:proofErr w:type="gramEnd"/>
            <w:r w:rsidRPr="0059541D">
              <w:rPr>
                <w:b/>
                <w:bCs/>
              </w:rPr>
              <w:t xml:space="preserve"> </w:t>
            </w:r>
          </w:p>
          <w:p w:rsidR="00C65704" w:rsidRPr="0059541D" w:rsidRDefault="00C65704" w:rsidP="0038211A">
            <w:pPr>
              <w:rPr>
                <w:b/>
                <w:bCs/>
              </w:rPr>
            </w:pPr>
          </w:p>
          <w:p w:rsidR="008335BE" w:rsidRDefault="008335BE" w:rsidP="0038211A">
            <w:pPr>
              <w:rPr>
                <w:b/>
                <w:bCs/>
              </w:rPr>
            </w:pPr>
          </w:p>
          <w:p w:rsidR="00C65704" w:rsidRDefault="00C65704" w:rsidP="0038211A">
            <w:r w:rsidRPr="0059541D">
              <w:rPr>
                <w:b/>
                <w:bCs/>
              </w:rPr>
              <w:t>Risco baixo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:rsidR="00C65704" w:rsidRDefault="00C65704" w:rsidP="0038211A">
            <w:pPr>
              <w:rPr>
                <w:b/>
                <w:bCs/>
              </w:rPr>
            </w:pPr>
            <w:r w:rsidRPr="0059541D">
              <w:rPr>
                <w:b/>
                <w:bCs/>
              </w:rPr>
              <w:t xml:space="preserve">ESTÁGIO </w:t>
            </w:r>
            <w:proofErr w:type="gramStart"/>
            <w:r w:rsidRPr="0059541D">
              <w:rPr>
                <w:b/>
                <w:bCs/>
              </w:rPr>
              <w:t>2</w:t>
            </w:r>
            <w:proofErr w:type="gramEnd"/>
          </w:p>
          <w:p w:rsidR="00C65704" w:rsidRPr="0059541D" w:rsidRDefault="00C65704" w:rsidP="0038211A">
            <w:pPr>
              <w:rPr>
                <w:b/>
                <w:bCs/>
              </w:rPr>
            </w:pPr>
          </w:p>
          <w:p w:rsidR="008335BE" w:rsidRDefault="008335BE" w:rsidP="0038211A">
            <w:pPr>
              <w:rPr>
                <w:b/>
                <w:bCs/>
              </w:rPr>
            </w:pPr>
          </w:p>
          <w:p w:rsidR="00C65704" w:rsidRDefault="00C65704" w:rsidP="0038211A">
            <w:r w:rsidRPr="0059541D">
              <w:rPr>
                <w:b/>
                <w:bCs/>
              </w:rPr>
              <w:t>Risco baixo</w:t>
            </w:r>
          </w:p>
        </w:tc>
        <w:tc>
          <w:tcPr>
            <w:tcW w:w="1536" w:type="dxa"/>
            <w:shd w:val="clear" w:color="auto" w:fill="D0CECE" w:themeFill="background2" w:themeFillShade="E6"/>
          </w:tcPr>
          <w:p w:rsidR="00C65704" w:rsidRDefault="00C65704" w:rsidP="0038211A">
            <w:pPr>
              <w:rPr>
                <w:b/>
                <w:bCs/>
              </w:rPr>
            </w:pPr>
            <w:r w:rsidRPr="0059541D">
              <w:rPr>
                <w:b/>
                <w:bCs/>
              </w:rPr>
              <w:t>ESTÁGIO 3A</w:t>
            </w:r>
          </w:p>
          <w:p w:rsidR="00C65704" w:rsidRPr="0059541D" w:rsidRDefault="00C65704" w:rsidP="0038211A">
            <w:pPr>
              <w:rPr>
                <w:b/>
                <w:bCs/>
              </w:rPr>
            </w:pPr>
          </w:p>
          <w:p w:rsidR="00C65704" w:rsidRDefault="00C65704" w:rsidP="0038211A">
            <w:r w:rsidRPr="0059541D">
              <w:rPr>
                <w:b/>
                <w:bCs/>
              </w:rPr>
              <w:t>Risco médio</w:t>
            </w:r>
          </w:p>
        </w:tc>
        <w:tc>
          <w:tcPr>
            <w:tcW w:w="1536" w:type="dxa"/>
            <w:shd w:val="clear" w:color="auto" w:fill="D0CECE" w:themeFill="background2" w:themeFillShade="E6"/>
          </w:tcPr>
          <w:p w:rsidR="00C65704" w:rsidRDefault="00C65704" w:rsidP="0038211A">
            <w:pPr>
              <w:rPr>
                <w:b/>
                <w:bCs/>
              </w:rPr>
            </w:pPr>
            <w:r w:rsidRPr="0059541D">
              <w:rPr>
                <w:b/>
                <w:bCs/>
              </w:rPr>
              <w:t xml:space="preserve">ESTÁGIO 3B </w:t>
            </w:r>
          </w:p>
          <w:p w:rsidR="00C65704" w:rsidRPr="0059541D" w:rsidRDefault="00C65704" w:rsidP="0038211A">
            <w:pPr>
              <w:rPr>
                <w:b/>
                <w:bCs/>
              </w:rPr>
            </w:pPr>
          </w:p>
          <w:p w:rsidR="00C65704" w:rsidRPr="0059541D" w:rsidRDefault="00C65704" w:rsidP="0038211A">
            <w:pPr>
              <w:rPr>
                <w:b/>
                <w:bCs/>
              </w:rPr>
            </w:pPr>
            <w:r w:rsidRPr="0059541D">
              <w:rPr>
                <w:b/>
                <w:bCs/>
              </w:rPr>
              <w:t xml:space="preserve">Risco médio </w:t>
            </w:r>
          </w:p>
        </w:tc>
        <w:tc>
          <w:tcPr>
            <w:tcW w:w="1536" w:type="dxa"/>
            <w:shd w:val="clear" w:color="auto" w:fill="D0CECE" w:themeFill="background2" w:themeFillShade="E6"/>
          </w:tcPr>
          <w:p w:rsidR="00C65704" w:rsidRDefault="00C65704" w:rsidP="0038211A">
            <w:pPr>
              <w:rPr>
                <w:b/>
                <w:bCs/>
              </w:rPr>
            </w:pPr>
            <w:r w:rsidRPr="0059541D">
              <w:rPr>
                <w:b/>
                <w:bCs/>
              </w:rPr>
              <w:t xml:space="preserve">ESTÁGIO </w:t>
            </w:r>
            <w:proofErr w:type="gramStart"/>
            <w:r w:rsidRPr="0059541D">
              <w:rPr>
                <w:b/>
                <w:bCs/>
              </w:rPr>
              <w:t>4</w:t>
            </w:r>
            <w:proofErr w:type="gramEnd"/>
          </w:p>
          <w:p w:rsidR="00C65704" w:rsidRPr="0059541D" w:rsidRDefault="00C65704" w:rsidP="0038211A">
            <w:pPr>
              <w:rPr>
                <w:b/>
                <w:bCs/>
              </w:rPr>
            </w:pPr>
          </w:p>
          <w:p w:rsidR="006E215D" w:rsidRDefault="006E215D" w:rsidP="006E215D">
            <w:pPr>
              <w:rPr>
                <w:b/>
                <w:bCs/>
              </w:rPr>
            </w:pPr>
          </w:p>
          <w:p w:rsidR="00C65704" w:rsidRDefault="00C65704" w:rsidP="006E215D">
            <w:r w:rsidRPr="0059541D">
              <w:rPr>
                <w:b/>
                <w:bCs/>
              </w:rPr>
              <w:t xml:space="preserve">Risco </w:t>
            </w:r>
            <w:r w:rsidR="006E215D">
              <w:rPr>
                <w:b/>
                <w:bCs/>
              </w:rPr>
              <w:t>alto</w:t>
            </w:r>
          </w:p>
        </w:tc>
        <w:tc>
          <w:tcPr>
            <w:tcW w:w="1536" w:type="dxa"/>
            <w:shd w:val="clear" w:color="auto" w:fill="D0CECE" w:themeFill="background2" w:themeFillShade="E6"/>
          </w:tcPr>
          <w:p w:rsidR="00C65704" w:rsidRDefault="00C65704" w:rsidP="0038211A">
            <w:pPr>
              <w:rPr>
                <w:b/>
                <w:bCs/>
              </w:rPr>
            </w:pPr>
            <w:r w:rsidRPr="0059541D">
              <w:rPr>
                <w:b/>
                <w:bCs/>
              </w:rPr>
              <w:t xml:space="preserve">ESTÁGIO </w:t>
            </w:r>
            <w:proofErr w:type="gramStart"/>
            <w:r w:rsidRPr="0059541D">
              <w:rPr>
                <w:b/>
                <w:bCs/>
              </w:rPr>
              <w:t>5</w:t>
            </w:r>
            <w:proofErr w:type="gramEnd"/>
          </w:p>
          <w:p w:rsidR="00C65704" w:rsidRPr="0059541D" w:rsidRDefault="00C65704" w:rsidP="0038211A">
            <w:pPr>
              <w:rPr>
                <w:b/>
                <w:bCs/>
              </w:rPr>
            </w:pPr>
          </w:p>
          <w:p w:rsidR="00C65704" w:rsidRDefault="00C65704" w:rsidP="0038211A">
            <w:r w:rsidRPr="0059541D">
              <w:rPr>
                <w:b/>
                <w:bCs/>
              </w:rPr>
              <w:t xml:space="preserve">Risco </w:t>
            </w:r>
            <w:r w:rsidR="006E215D">
              <w:rPr>
                <w:b/>
                <w:bCs/>
              </w:rPr>
              <w:t xml:space="preserve">muito </w:t>
            </w:r>
            <w:r w:rsidRPr="0059541D">
              <w:rPr>
                <w:b/>
                <w:bCs/>
              </w:rPr>
              <w:t>alto</w:t>
            </w:r>
          </w:p>
        </w:tc>
      </w:tr>
      <w:tr w:rsidR="00C65704" w:rsidTr="000B31B1">
        <w:trPr>
          <w:jc w:val="center"/>
        </w:trPr>
        <w:tc>
          <w:tcPr>
            <w:tcW w:w="1182" w:type="dxa"/>
          </w:tcPr>
          <w:p w:rsidR="00C65704" w:rsidRDefault="00C65704" w:rsidP="0038211A">
            <w:r>
              <w:t xml:space="preserve">Permanece acompanhado pela equipe da Unidade de saúde </w:t>
            </w:r>
          </w:p>
        </w:tc>
        <w:tc>
          <w:tcPr>
            <w:tcW w:w="1549" w:type="dxa"/>
          </w:tcPr>
          <w:p w:rsidR="00C65704" w:rsidRDefault="00C65704" w:rsidP="0038211A">
            <w:r>
              <w:t xml:space="preserve">Permanece acompanhado pela equipe da Unidade de saúde </w:t>
            </w:r>
          </w:p>
        </w:tc>
        <w:tc>
          <w:tcPr>
            <w:tcW w:w="1536" w:type="dxa"/>
          </w:tcPr>
          <w:p w:rsidR="00C65704" w:rsidRDefault="00C65704" w:rsidP="003D0716">
            <w:r>
              <w:t xml:space="preserve">Encaminhar para </w:t>
            </w:r>
            <w:r w:rsidR="003D0716">
              <w:t>Unidade Especializada de Referência</w:t>
            </w:r>
          </w:p>
        </w:tc>
        <w:tc>
          <w:tcPr>
            <w:tcW w:w="1536" w:type="dxa"/>
          </w:tcPr>
          <w:p w:rsidR="00C65704" w:rsidRDefault="00C65704" w:rsidP="003D0716">
            <w:r>
              <w:t xml:space="preserve">Encaminhar para </w:t>
            </w:r>
            <w:r w:rsidR="003D0716">
              <w:t>Unidade Especializada de Referência</w:t>
            </w:r>
          </w:p>
        </w:tc>
        <w:tc>
          <w:tcPr>
            <w:tcW w:w="1536" w:type="dxa"/>
          </w:tcPr>
          <w:p w:rsidR="008335BE" w:rsidRDefault="00C65704" w:rsidP="008335BE">
            <w:r>
              <w:t xml:space="preserve">Encaminhar para </w:t>
            </w:r>
            <w:r w:rsidR="003D0716">
              <w:t>Unidade Especializada</w:t>
            </w:r>
          </w:p>
          <w:p w:rsidR="00F87DD6" w:rsidRDefault="00F87DD6" w:rsidP="008335BE">
            <w:proofErr w:type="gramStart"/>
            <w:r>
              <w:t>de</w:t>
            </w:r>
            <w:proofErr w:type="gramEnd"/>
            <w:r>
              <w:t xml:space="preserve"> Referência</w:t>
            </w:r>
          </w:p>
          <w:p w:rsidR="00C65704" w:rsidRDefault="008335BE" w:rsidP="008335BE">
            <w:r>
              <w:t>(TRS)</w:t>
            </w:r>
          </w:p>
        </w:tc>
        <w:tc>
          <w:tcPr>
            <w:tcW w:w="1536" w:type="dxa"/>
          </w:tcPr>
          <w:p w:rsidR="00C65704" w:rsidRDefault="00C65704" w:rsidP="008335BE">
            <w:r>
              <w:t xml:space="preserve">Encaminhar para </w:t>
            </w:r>
            <w:r w:rsidR="003D0716">
              <w:t xml:space="preserve">Unidade Especializada </w:t>
            </w:r>
            <w:r w:rsidR="00F87DD6">
              <w:t xml:space="preserve">de Referência </w:t>
            </w:r>
            <w:r w:rsidR="008335BE">
              <w:t>(TRS)</w:t>
            </w:r>
          </w:p>
        </w:tc>
      </w:tr>
    </w:tbl>
    <w:p w:rsidR="003D0716" w:rsidRDefault="003D0716" w:rsidP="00547E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874E64" w:rsidRPr="00811ECC" w:rsidRDefault="00874E64" w:rsidP="00811ECC">
      <w:pPr>
        <w:pStyle w:val="NormalWeb"/>
        <w:shd w:val="clear" w:color="auto" w:fill="FFFFFF"/>
        <w:jc w:val="both"/>
        <w:rPr>
          <w:bCs/>
        </w:rPr>
      </w:pPr>
      <w:r w:rsidRPr="00874E64">
        <w:rPr>
          <w:bCs/>
        </w:rPr>
        <w:t xml:space="preserve">O grupo </w:t>
      </w:r>
      <w:proofErr w:type="spellStart"/>
      <w:proofErr w:type="gramStart"/>
      <w:r w:rsidRPr="00874E64">
        <w:rPr>
          <w:bCs/>
        </w:rPr>
        <w:t>ChronicKidneyDiseaseEpidemiologyCollaboration</w:t>
      </w:r>
      <w:proofErr w:type="spellEnd"/>
      <w:proofErr w:type="gramEnd"/>
      <w:r w:rsidRPr="00874E64">
        <w:rPr>
          <w:bCs/>
        </w:rPr>
        <w:t xml:space="preserve"> (CKD-EPI) desenvolveu, a partir de coorte que incluiu indivíduos com e sem DRC, uma nova equação que é uma variação da fórmula do MDRD. A equação, denominada de CKD-EPI usa as mesmas quatro variáveis que a equação do MDRD, mas, comparativamente, apresenta melhor desempenho e previsão de risco. As outras fórmulas mais comumente utilizadas são as de Cockcroft e </w:t>
      </w:r>
      <w:proofErr w:type="spellStart"/>
      <w:r w:rsidRPr="00874E64">
        <w:rPr>
          <w:bCs/>
        </w:rPr>
        <w:t>Gault</w:t>
      </w:r>
      <w:proofErr w:type="spellEnd"/>
      <w:r w:rsidRPr="00874E64">
        <w:rPr>
          <w:bCs/>
        </w:rPr>
        <w:t xml:space="preserve"> (CG), MDRD.</w:t>
      </w:r>
    </w:p>
    <w:p w:rsidR="00874E64" w:rsidRDefault="00874E64" w:rsidP="00547E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B3539C" w:rsidRDefault="00A8132C" w:rsidP="000B31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9</w:t>
      </w:r>
      <w:r w:rsidR="003D0716">
        <w:rPr>
          <w:b/>
        </w:rPr>
        <w:t xml:space="preserve">. Como o paciente terá acesso ao atendimentoem </w:t>
      </w:r>
      <w:r w:rsidR="003D0716" w:rsidRPr="003D0716">
        <w:rPr>
          <w:b/>
        </w:rPr>
        <w:t>Unidade Espec</w:t>
      </w:r>
      <w:r w:rsidR="001169AF">
        <w:rPr>
          <w:b/>
        </w:rPr>
        <w:t>ializada de Referência</w:t>
      </w:r>
      <w:r w:rsidR="003D0716" w:rsidRPr="003D0716">
        <w:rPr>
          <w:b/>
        </w:rPr>
        <w:t>?</w:t>
      </w:r>
    </w:p>
    <w:p w:rsidR="001169AF" w:rsidRDefault="003D0716" w:rsidP="00B3539C">
      <w:pPr>
        <w:spacing w:line="360" w:lineRule="auto"/>
        <w:jc w:val="both"/>
      </w:pPr>
      <w:r w:rsidRPr="00B85CD8">
        <w:rPr>
          <w:rFonts w:cs="Times New Roman"/>
          <w:szCs w:val="24"/>
        </w:rPr>
        <w:t xml:space="preserve">Ao identificar </w:t>
      </w:r>
      <w:r w:rsidR="00A076D5">
        <w:rPr>
          <w:rFonts w:cs="Times New Roman"/>
          <w:szCs w:val="24"/>
        </w:rPr>
        <w:t xml:space="preserve">e estratificar os riscos, </w:t>
      </w:r>
      <w:r w:rsidR="00B971D9">
        <w:rPr>
          <w:rFonts w:cs="Times New Roman"/>
          <w:szCs w:val="24"/>
        </w:rPr>
        <w:t>o médico assistente preencherá</w:t>
      </w:r>
      <w:r>
        <w:rPr>
          <w:rFonts w:cs="Times New Roman"/>
          <w:szCs w:val="24"/>
        </w:rPr>
        <w:t xml:space="preserve"> o FORMULÁRIO DE REFERÊNCIA e orientar</w:t>
      </w:r>
      <w:r w:rsidR="00B971D9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 xml:space="preserve"> o paciente a realizar a </w:t>
      </w:r>
      <w:r w:rsidR="00B971D9">
        <w:rPr>
          <w:rFonts w:cs="Times New Roman"/>
          <w:szCs w:val="24"/>
        </w:rPr>
        <w:t>marcação</w:t>
      </w:r>
      <w:r>
        <w:rPr>
          <w:rFonts w:cs="Times New Roman"/>
          <w:szCs w:val="24"/>
        </w:rPr>
        <w:t xml:space="preserve"> através do</w:t>
      </w:r>
      <w:r w:rsidRPr="003D0716">
        <w:t xml:space="preserve"> fluxo de acesso regular via PRONTO.</w:t>
      </w:r>
    </w:p>
    <w:p w:rsidR="001169AF" w:rsidRDefault="001169AF" w:rsidP="00AE7C8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169AF" w:rsidRDefault="001169AF" w:rsidP="00AE7C8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621B04" w:rsidRDefault="00A8132C" w:rsidP="005A4B8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10</w:t>
      </w:r>
      <w:r w:rsidR="005A4B87" w:rsidRPr="005A4B87">
        <w:rPr>
          <w:rFonts w:cs="Times New Roman"/>
          <w:b/>
          <w:szCs w:val="24"/>
        </w:rPr>
        <w:t>.</w:t>
      </w:r>
      <w:r w:rsidR="00811ECC">
        <w:rPr>
          <w:rFonts w:cs="Times New Roman"/>
          <w:b/>
          <w:szCs w:val="24"/>
        </w:rPr>
        <w:t xml:space="preserve"> </w:t>
      </w:r>
      <w:r w:rsidR="005A4B87" w:rsidRPr="005A4B87">
        <w:rPr>
          <w:rFonts w:cs="Times New Roman"/>
          <w:b/>
          <w:szCs w:val="24"/>
        </w:rPr>
        <w:t>FLUXO DE ACESSO</w:t>
      </w:r>
      <w:r w:rsidR="0023212A">
        <w:rPr>
          <w:rFonts w:cs="Times New Roman"/>
          <w:b/>
          <w:szCs w:val="24"/>
        </w:rPr>
        <w:t xml:space="preserve"> A CONSLTA NEFROLÓGICA</w:t>
      </w:r>
    </w:p>
    <w:p w:rsidR="00AA1DB0" w:rsidRDefault="00AA1DB0" w:rsidP="00490034">
      <w:pPr>
        <w:jc w:val="both"/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6105525" cy="2771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r="341" b="28342"/>
                    <a:stretch/>
                  </pic:blipFill>
                  <pic:spPr bwMode="auto">
                    <a:xfrm>
                      <a:off x="0" y="0"/>
                      <a:ext cx="61055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19B0" w:rsidRDefault="00C719B0">
      <w:pPr>
        <w:rPr>
          <w:rFonts w:cs="Times New Roman"/>
          <w:b/>
          <w:bCs/>
          <w:szCs w:val="24"/>
        </w:rPr>
      </w:pPr>
    </w:p>
    <w:p w:rsidR="00FB273B" w:rsidRDefault="00FB273B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FB273B" w:rsidRDefault="00FB273B" w:rsidP="00811ECC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11</w:t>
      </w:r>
      <w:r w:rsidR="005A4B87" w:rsidRPr="005A4B87">
        <w:rPr>
          <w:rFonts w:cs="Times New Roman"/>
          <w:b/>
          <w:bCs/>
          <w:szCs w:val="24"/>
        </w:rPr>
        <w:t>.</w:t>
      </w:r>
      <w:r w:rsidR="0023212A">
        <w:rPr>
          <w:rFonts w:cs="Times New Roman"/>
          <w:b/>
          <w:bCs/>
          <w:szCs w:val="24"/>
        </w:rPr>
        <w:t xml:space="preserve"> FLUXO DE ACESSO PARA TRS (</w:t>
      </w:r>
      <w:r w:rsidR="00963DF5">
        <w:rPr>
          <w:rFonts w:cs="Times New Roman"/>
          <w:b/>
          <w:bCs/>
          <w:szCs w:val="24"/>
        </w:rPr>
        <w:t>HE</w:t>
      </w:r>
      <w:r w:rsidR="0023212A">
        <w:rPr>
          <w:rFonts w:cs="Times New Roman"/>
          <w:b/>
          <w:bCs/>
          <w:szCs w:val="24"/>
        </w:rPr>
        <w:t xml:space="preserve">MODIÁLISE E/OU DIÁLISE PERITO-      </w:t>
      </w:r>
    </w:p>
    <w:p w:rsidR="00784F7E" w:rsidRDefault="00963DF5" w:rsidP="00811ECC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</w:t>
      </w:r>
      <w:proofErr w:type="gramStart"/>
      <w:r>
        <w:rPr>
          <w:rFonts w:cs="Times New Roman"/>
          <w:b/>
          <w:bCs/>
          <w:szCs w:val="24"/>
        </w:rPr>
        <w:t>NEAL</w:t>
      </w:r>
      <w:r w:rsidR="000B5DD1">
        <w:rPr>
          <w:rFonts w:cs="Times New Roman"/>
          <w:b/>
          <w:bCs/>
          <w:szCs w:val="24"/>
        </w:rPr>
        <w:t>)</w:t>
      </w:r>
      <w:proofErr w:type="gramEnd"/>
      <w:r w:rsidR="00784F7E">
        <w:rPr>
          <w:rFonts w:cs="Times New Roman"/>
          <w:b/>
          <w:bCs/>
          <w:szCs w:val="24"/>
        </w:rPr>
        <w:t xml:space="preserve"> – SOLICITAÇÃO DE VAGA</w:t>
      </w:r>
      <w:r w:rsidR="00691C14">
        <w:rPr>
          <w:rFonts w:cs="Times New Roman"/>
          <w:b/>
          <w:bCs/>
          <w:szCs w:val="24"/>
        </w:rPr>
        <w:t>S</w:t>
      </w:r>
    </w:p>
    <w:p w:rsidR="00784F7E" w:rsidRDefault="00395F5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Deverá</w:t>
      </w:r>
      <w:r w:rsidR="00784F7E">
        <w:rPr>
          <w:rFonts w:cs="Times New Roman"/>
          <w:bCs/>
          <w:szCs w:val="24"/>
        </w:rPr>
        <w:t xml:space="preserve"> ser solicitado à regulação de vagas – PRONTO</w:t>
      </w:r>
      <w:r>
        <w:rPr>
          <w:rFonts w:cs="Times New Roman"/>
          <w:bCs/>
          <w:szCs w:val="24"/>
        </w:rPr>
        <w:t xml:space="preserve">- </w:t>
      </w:r>
      <w:r w:rsidR="00784F7E">
        <w:rPr>
          <w:rFonts w:cs="Times New Roman"/>
          <w:bCs/>
          <w:szCs w:val="24"/>
        </w:rPr>
        <w:t>o formulário para ser preenchido pelo médico</w:t>
      </w:r>
      <w:r w:rsidR="00C20D89">
        <w:rPr>
          <w:rFonts w:cs="Times New Roman"/>
          <w:bCs/>
          <w:szCs w:val="24"/>
        </w:rPr>
        <w:t>, solicitando a vaga para TRS</w:t>
      </w:r>
      <w:r w:rsidR="00784F7E">
        <w:rPr>
          <w:rFonts w:cs="Times New Roman"/>
          <w:bCs/>
          <w:szCs w:val="24"/>
        </w:rPr>
        <w:t>, nas seguintes situações:</w:t>
      </w:r>
    </w:p>
    <w:p w:rsidR="00784F7E" w:rsidRDefault="00784F7E" w:rsidP="00784F7E">
      <w:pPr>
        <w:pStyle w:val="PargrafodaLista"/>
        <w:numPr>
          <w:ilvl w:val="0"/>
          <w:numId w:val="2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Quando o Nefrologista assistente da rede</w:t>
      </w:r>
      <w:r w:rsidR="00D74760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detectar necessidade de iniciar a TRS;</w:t>
      </w:r>
    </w:p>
    <w:p w:rsidR="00784F7E" w:rsidRDefault="00784F7E" w:rsidP="00784F7E">
      <w:pPr>
        <w:pStyle w:val="PargrafodaLista"/>
        <w:numPr>
          <w:ilvl w:val="0"/>
          <w:numId w:val="2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Quando não houver vaga no serviço de nefrologia </w:t>
      </w:r>
      <w:r w:rsidR="00C84B1E">
        <w:rPr>
          <w:rFonts w:cs="Times New Roman"/>
          <w:bCs/>
          <w:szCs w:val="24"/>
        </w:rPr>
        <w:t xml:space="preserve">em </w:t>
      </w:r>
      <w:r>
        <w:rPr>
          <w:rFonts w:cs="Times New Roman"/>
          <w:bCs/>
          <w:szCs w:val="24"/>
        </w:rPr>
        <w:t>que o paciente estiver sendo a</w:t>
      </w:r>
      <w:r w:rsidR="00C84B1E">
        <w:rPr>
          <w:rFonts w:cs="Times New Roman"/>
          <w:bCs/>
          <w:szCs w:val="24"/>
        </w:rPr>
        <w:t>ssistid</w:t>
      </w:r>
      <w:r>
        <w:rPr>
          <w:rFonts w:cs="Times New Roman"/>
          <w:bCs/>
          <w:szCs w:val="24"/>
        </w:rPr>
        <w:t>o;</w:t>
      </w:r>
    </w:p>
    <w:p w:rsidR="00D74760" w:rsidRDefault="00784F7E" w:rsidP="00D74760">
      <w:pPr>
        <w:pStyle w:val="PargrafodaLista"/>
        <w:numPr>
          <w:ilvl w:val="0"/>
          <w:numId w:val="2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Quando o paciente estiver internado numa unidade hospitalar, para co</w:t>
      </w:r>
      <w:r w:rsidR="00D74760">
        <w:rPr>
          <w:rFonts w:cs="Times New Roman"/>
          <w:bCs/>
          <w:szCs w:val="24"/>
        </w:rPr>
        <w:t>n</w:t>
      </w:r>
      <w:r>
        <w:rPr>
          <w:rFonts w:cs="Times New Roman"/>
          <w:bCs/>
          <w:szCs w:val="24"/>
        </w:rPr>
        <w:t>ti</w:t>
      </w:r>
      <w:r w:rsidR="00D74760">
        <w:rPr>
          <w:rFonts w:cs="Times New Roman"/>
          <w:bCs/>
          <w:szCs w:val="24"/>
        </w:rPr>
        <w:t>nuidade do tratamento;</w:t>
      </w:r>
    </w:p>
    <w:p w:rsidR="00D74760" w:rsidRDefault="00C20D89" w:rsidP="00D74760">
      <w:pPr>
        <w:pStyle w:val="PargrafodaLista"/>
        <w:numPr>
          <w:ilvl w:val="0"/>
          <w:numId w:val="2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Quando o paciente estiver mudando de uma cidade para outra;</w:t>
      </w:r>
    </w:p>
    <w:p w:rsidR="00C20D89" w:rsidRDefault="00C20D89" w:rsidP="00D74760">
      <w:pPr>
        <w:pStyle w:val="PargrafodaLista"/>
        <w:numPr>
          <w:ilvl w:val="0"/>
          <w:numId w:val="2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Quando o paciente estiver em trânsito;</w:t>
      </w:r>
    </w:p>
    <w:p w:rsidR="00C20D89" w:rsidRDefault="00C20D89" w:rsidP="00C20D89">
      <w:pPr>
        <w:pStyle w:val="PargrafodaLista"/>
        <w:numPr>
          <w:ilvl w:val="0"/>
          <w:numId w:val="2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Quando houver rejeição de transplante renal para reinício de TRS;</w:t>
      </w:r>
    </w:p>
    <w:p w:rsidR="003609C0" w:rsidRPr="00C20D89" w:rsidRDefault="003609C0" w:rsidP="00C20D89">
      <w:pPr>
        <w:pStyle w:val="PargrafodaLista"/>
        <w:numPr>
          <w:ilvl w:val="0"/>
          <w:numId w:val="2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Quando o paciente desejar mudar de unidade de diálise.</w:t>
      </w:r>
    </w:p>
    <w:p w:rsidR="00784F7E" w:rsidRPr="00784F7E" w:rsidRDefault="00784F7E" w:rsidP="00784F7E">
      <w:pPr>
        <w:pStyle w:val="PargrafodaLista"/>
        <w:rPr>
          <w:rFonts w:cs="Times New Roman"/>
          <w:bCs/>
          <w:szCs w:val="24"/>
        </w:rPr>
      </w:pPr>
    </w:p>
    <w:p w:rsidR="005E4B87" w:rsidRDefault="005E4B87">
      <w:pPr>
        <w:rPr>
          <w:rFonts w:cs="Times New Roman"/>
          <w:b/>
          <w:bCs/>
          <w:szCs w:val="24"/>
        </w:rPr>
      </w:pPr>
    </w:p>
    <w:p w:rsidR="005E4B87" w:rsidRDefault="005E4B87">
      <w:pPr>
        <w:rPr>
          <w:rFonts w:cs="Times New Roman"/>
          <w:b/>
          <w:bCs/>
          <w:szCs w:val="24"/>
        </w:rPr>
      </w:pPr>
    </w:p>
    <w:p w:rsidR="005E4B87" w:rsidRDefault="005E4B87">
      <w:pPr>
        <w:rPr>
          <w:rFonts w:cs="Times New Roman"/>
          <w:b/>
          <w:bCs/>
          <w:szCs w:val="24"/>
        </w:rPr>
      </w:pPr>
    </w:p>
    <w:p w:rsidR="005E4B87" w:rsidRDefault="005E4B87">
      <w:pPr>
        <w:rPr>
          <w:rFonts w:cs="Times New Roman"/>
          <w:b/>
          <w:bCs/>
          <w:szCs w:val="24"/>
        </w:rPr>
      </w:pPr>
    </w:p>
    <w:p w:rsidR="005E4B87" w:rsidRDefault="005E4B87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5E4B87" w:rsidRDefault="005E4B87">
      <w:pPr>
        <w:rPr>
          <w:rFonts w:cs="Times New Roman"/>
          <w:b/>
          <w:bCs/>
          <w:szCs w:val="24"/>
        </w:rPr>
      </w:pPr>
    </w:p>
    <w:p w:rsidR="005A4B87" w:rsidRDefault="00FB273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12.</w:t>
      </w:r>
      <w:r w:rsidR="005A4B87" w:rsidRPr="005A4B87">
        <w:rPr>
          <w:rFonts w:cs="Times New Roman"/>
          <w:b/>
          <w:bCs/>
          <w:szCs w:val="24"/>
        </w:rPr>
        <w:t xml:space="preserve"> FORMULÁRI</w:t>
      </w:r>
      <w:r w:rsidR="005A4B87">
        <w:rPr>
          <w:rFonts w:cs="Times New Roman"/>
          <w:b/>
          <w:bCs/>
          <w:szCs w:val="24"/>
        </w:rPr>
        <w:t>OS</w:t>
      </w:r>
    </w:p>
    <w:p w:rsidR="005A4B87" w:rsidRDefault="00E844A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IMAGEM</w:t>
      </w:r>
      <w:r w:rsidR="00B81BF2">
        <w:rPr>
          <w:rFonts w:cs="Times New Roman"/>
          <w:b/>
          <w:bCs/>
          <w:szCs w:val="24"/>
        </w:rPr>
        <w:t xml:space="preserve"> I -</w:t>
      </w:r>
      <w:proofErr w:type="gramStart"/>
      <w:r w:rsidR="00B81BF2">
        <w:rPr>
          <w:rFonts w:cs="Times New Roman"/>
          <w:b/>
          <w:bCs/>
          <w:szCs w:val="24"/>
        </w:rPr>
        <w:t xml:space="preserve"> </w:t>
      </w:r>
      <w:r w:rsidR="005A4B87">
        <w:rPr>
          <w:rFonts w:cs="Times New Roman"/>
          <w:b/>
          <w:bCs/>
          <w:szCs w:val="24"/>
        </w:rPr>
        <w:t xml:space="preserve"> </w:t>
      </w:r>
      <w:proofErr w:type="gramEnd"/>
      <w:r w:rsidR="005A4B87">
        <w:rPr>
          <w:rFonts w:cs="Times New Roman"/>
          <w:b/>
          <w:bCs/>
          <w:szCs w:val="24"/>
        </w:rPr>
        <w:t>REFERÊNCIA</w:t>
      </w:r>
    </w:p>
    <w:p w:rsidR="00AA1DB0" w:rsidRDefault="00AA1DB0" w:rsidP="003D0716">
      <w:pPr>
        <w:rPr>
          <w:rFonts w:cs="Times New Roman"/>
          <w:b/>
          <w:bCs/>
          <w:szCs w:val="24"/>
        </w:rPr>
      </w:pPr>
    </w:p>
    <w:p w:rsidR="00AA1DB0" w:rsidRDefault="00AA1DB0" w:rsidP="00E844AB">
      <w:pPr>
        <w:jc w:val="center"/>
        <w:rPr>
          <w:rFonts w:cs="Times New Roman"/>
          <w:b/>
          <w:bCs/>
          <w:szCs w:val="24"/>
        </w:rPr>
      </w:pPr>
      <w:r w:rsidRPr="00AA1DB0">
        <w:rPr>
          <w:rFonts w:cs="Times New Roman"/>
          <w:b/>
          <w:bCs/>
          <w:noProof/>
          <w:szCs w:val="24"/>
          <w:lang w:eastAsia="pt-BR"/>
        </w:rPr>
        <w:drawing>
          <wp:inline distT="0" distB="0" distL="0" distR="0">
            <wp:extent cx="4322341" cy="3914775"/>
            <wp:effectExtent l="19050" t="0" r="2009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6310" cy="39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DB0" w:rsidRDefault="00AA1DB0" w:rsidP="003D0716">
      <w:pPr>
        <w:rPr>
          <w:rFonts w:cs="Times New Roman"/>
          <w:b/>
          <w:bCs/>
          <w:szCs w:val="24"/>
        </w:rPr>
      </w:pPr>
    </w:p>
    <w:p w:rsidR="00AA1DB0" w:rsidRDefault="00AA1DB0" w:rsidP="00E844AB">
      <w:pPr>
        <w:jc w:val="center"/>
        <w:rPr>
          <w:rFonts w:cs="Times New Roman"/>
          <w:b/>
          <w:bCs/>
          <w:szCs w:val="24"/>
        </w:rPr>
      </w:pPr>
      <w:r w:rsidRPr="00AA1DB0">
        <w:rPr>
          <w:rFonts w:cs="Times New Roman"/>
          <w:b/>
          <w:bCs/>
          <w:noProof/>
          <w:szCs w:val="24"/>
          <w:lang w:eastAsia="pt-BR"/>
        </w:rPr>
        <w:lastRenderedPageBreak/>
        <w:drawing>
          <wp:inline distT="0" distB="0" distL="0" distR="0">
            <wp:extent cx="3933190" cy="3552825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3D0716" w:rsidRDefault="00E844A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IMAGEM</w:t>
      </w:r>
      <w:r w:rsidR="003D0716">
        <w:rPr>
          <w:rFonts w:cs="Times New Roman"/>
          <w:b/>
          <w:bCs/>
          <w:szCs w:val="24"/>
        </w:rPr>
        <w:t xml:space="preserve"> II </w:t>
      </w:r>
      <w:r>
        <w:rPr>
          <w:rFonts w:cs="Times New Roman"/>
          <w:b/>
          <w:bCs/>
          <w:szCs w:val="24"/>
        </w:rPr>
        <w:t>–</w:t>
      </w:r>
      <w:r w:rsidR="003D0716">
        <w:rPr>
          <w:rFonts w:cs="Times New Roman"/>
          <w:b/>
          <w:bCs/>
          <w:szCs w:val="24"/>
        </w:rPr>
        <w:t xml:space="preserve"> CONTRARREFERÊNCIA</w:t>
      </w:r>
    </w:p>
    <w:p w:rsidR="00AA1DB0" w:rsidRDefault="00AA1DB0" w:rsidP="00E844AB">
      <w:pPr>
        <w:jc w:val="center"/>
        <w:rPr>
          <w:rFonts w:cs="Times New Roman"/>
          <w:b/>
          <w:bCs/>
          <w:szCs w:val="24"/>
        </w:rPr>
      </w:pPr>
      <w:r w:rsidRPr="00AA1DB0">
        <w:rPr>
          <w:rFonts w:cs="Times New Roman"/>
          <w:b/>
          <w:bCs/>
          <w:noProof/>
          <w:szCs w:val="24"/>
          <w:lang w:eastAsia="pt-BR"/>
        </w:rPr>
        <w:drawing>
          <wp:inline distT="0" distB="0" distL="0" distR="0">
            <wp:extent cx="4219575" cy="32575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8414" cy="327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4AB" w:rsidRPr="00E844AB">
        <w:rPr>
          <w:rFonts w:cs="Times New Roman"/>
          <w:b/>
          <w:bCs/>
          <w:noProof/>
          <w:szCs w:val="24"/>
          <w:lang w:eastAsia="pt-BR"/>
        </w:rPr>
        <w:drawing>
          <wp:inline distT="0" distB="0" distL="0" distR="0">
            <wp:extent cx="4038600" cy="3390900"/>
            <wp:effectExtent l="19050" t="0" r="0" b="0"/>
            <wp:docPr id="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125" cy="339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5ED" w:rsidRDefault="00C975ED">
      <w:pPr>
        <w:rPr>
          <w:rFonts w:cs="Times New Roman"/>
          <w:b/>
          <w:bCs/>
          <w:szCs w:val="24"/>
        </w:rPr>
      </w:pPr>
    </w:p>
    <w:p w:rsidR="00811ECC" w:rsidRDefault="00811ECC">
      <w:pPr>
        <w:rPr>
          <w:rFonts w:cs="Times New Roman"/>
          <w:b/>
          <w:bCs/>
          <w:szCs w:val="24"/>
        </w:rPr>
      </w:pPr>
    </w:p>
    <w:p w:rsidR="00A533E7" w:rsidRDefault="00A533E7">
      <w:pPr>
        <w:rPr>
          <w:rFonts w:cs="Times New Roman"/>
          <w:b/>
          <w:bCs/>
          <w:szCs w:val="24"/>
        </w:rPr>
      </w:pPr>
    </w:p>
    <w:p w:rsidR="00905935" w:rsidRDefault="007359C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IMAGEM III</w:t>
      </w:r>
      <w:r w:rsidR="00CF05B7">
        <w:rPr>
          <w:rFonts w:cs="Times New Roman"/>
          <w:b/>
          <w:bCs/>
          <w:szCs w:val="24"/>
        </w:rPr>
        <w:t xml:space="preserve"> – SOLICITAÇÃO DE VAGA PARA TRS</w:t>
      </w:r>
    </w:p>
    <w:p w:rsidR="00905935" w:rsidRDefault="00796FFB" w:rsidP="00796FFB">
      <w:pPr>
        <w:jc w:val="center"/>
        <w:rPr>
          <w:rFonts w:cs="Times New Roman"/>
          <w:b/>
          <w:bCs/>
          <w:noProof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80186" cy="6524625"/>
            <wp:effectExtent l="19050" t="0" r="0" b="0"/>
            <wp:docPr id="11553097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097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2848" cy="653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505450" cy="1209569"/>
            <wp:effectExtent l="19050" t="0" r="0" b="0"/>
            <wp:docPr id="1445750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501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6232" cy="121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0"/>
      </w:tblGrid>
      <w:tr w:rsidR="001B70C5" w:rsidRPr="001B70C5" w:rsidTr="001B70C5">
        <w:trPr>
          <w:trHeight w:val="110"/>
        </w:trPr>
        <w:tc>
          <w:tcPr>
            <w:tcW w:w="250" w:type="dxa"/>
          </w:tcPr>
          <w:p w:rsidR="00CF05B7" w:rsidRPr="001B70C5" w:rsidRDefault="00CF05B7" w:rsidP="001B70C5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4D0A63" w:rsidRDefault="00CF05B7">
      <w:pPr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1</w:t>
      </w:r>
      <w:r w:rsidR="005E4B87">
        <w:rPr>
          <w:rFonts w:cs="Times New Roman"/>
          <w:b/>
          <w:bCs/>
          <w:szCs w:val="24"/>
        </w:rPr>
        <w:t>3</w:t>
      </w:r>
      <w:r w:rsidR="004D0A63">
        <w:rPr>
          <w:rFonts w:cs="Times New Roman"/>
          <w:b/>
          <w:bCs/>
          <w:szCs w:val="24"/>
        </w:rPr>
        <w:t>.</w:t>
      </w:r>
      <w:proofErr w:type="gramEnd"/>
      <w:r w:rsidR="004D0A63">
        <w:rPr>
          <w:rFonts w:cs="Times New Roman"/>
          <w:b/>
          <w:bCs/>
          <w:szCs w:val="24"/>
        </w:rPr>
        <w:t>REFERÊNCIAS BIBLIOGRÁFICAS</w:t>
      </w:r>
    </w:p>
    <w:p w:rsidR="00C975ED" w:rsidRPr="00E844AB" w:rsidRDefault="00B3539C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1. </w:t>
      </w:r>
      <w:r w:rsidR="00C975ED" w:rsidRPr="00E844AB">
        <w:rPr>
          <w:rFonts w:cs="Times New Roman"/>
          <w:lang w:val="pt-PT"/>
        </w:rPr>
        <w:t>Kidney Disease Improving Global Outcomes. Clinical practice guideline for theevaluation and management of chronic kidney disease. Kidney Int Suppl. 2013;3(1):1-150;</w:t>
      </w:r>
    </w:p>
    <w:p w:rsidR="00C975ED" w:rsidRPr="00E844AB" w:rsidRDefault="00B3539C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>
        <w:rPr>
          <w:rFonts w:cs="Times New Roman"/>
          <w:lang w:val="pt-PT"/>
        </w:rPr>
        <w:t xml:space="preserve">2. </w:t>
      </w:r>
      <w:r w:rsidR="00C975ED" w:rsidRPr="00E844AB">
        <w:rPr>
          <w:rFonts w:cs="Times New Roman"/>
          <w:lang w:val="pt-PT"/>
        </w:rPr>
        <w:t xml:space="preserve">Romão Jr JE – </w:t>
      </w:r>
      <w:r w:rsidR="00C975ED" w:rsidRPr="00E844AB">
        <w:rPr>
          <w:rFonts w:cs="Times New Roman"/>
        </w:rPr>
        <w:t>Doença Renal Crônica: definição, epidemiologia e classificação</w:t>
      </w:r>
      <w:r w:rsidR="00C975ED" w:rsidRPr="00E844AB">
        <w:rPr>
          <w:rFonts w:cs="Times New Roman"/>
          <w:lang w:val="pt-PT"/>
        </w:rPr>
        <w:t xml:space="preserve">. </w:t>
      </w:r>
      <w:r w:rsidR="00C975ED" w:rsidRPr="00E844AB">
        <w:rPr>
          <w:rFonts w:cs="Times New Roman"/>
        </w:rPr>
        <w:t>J. Bras. Nefrologia volume XXVI - nº 3 - Supl. 1 - Agosto de 2004;</w:t>
      </w:r>
    </w:p>
    <w:p w:rsidR="00C975ED" w:rsidRPr="00E844AB" w:rsidRDefault="00B3539C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C975ED" w:rsidRPr="00E844AB">
        <w:rPr>
          <w:rFonts w:cs="Times New Roman"/>
        </w:rPr>
        <w:t xml:space="preserve">Bastos MG, </w:t>
      </w:r>
      <w:proofErr w:type="spellStart"/>
      <w:r w:rsidR="00C975ED" w:rsidRPr="00E844AB">
        <w:rPr>
          <w:rFonts w:cs="Times New Roman"/>
        </w:rPr>
        <w:t>Kirsztajn</w:t>
      </w:r>
      <w:proofErr w:type="spellEnd"/>
      <w:r w:rsidR="00C975ED" w:rsidRPr="00E844AB">
        <w:rPr>
          <w:rFonts w:cs="Times New Roman"/>
        </w:rPr>
        <w:t xml:space="preserve"> GM - Doença renal crônica: imp</w:t>
      </w:r>
      <w:r w:rsidR="00CE3A63">
        <w:rPr>
          <w:rFonts w:cs="Times New Roman"/>
        </w:rPr>
        <w:t>or</w:t>
      </w:r>
      <w:r w:rsidR="00C975ED" w:rsidRPr="00E844AB">
        <w:rPr>
          <w:rFonts w:cs="Times New Roman"/>
        </w:rPr>
        <w:t>tância do diagnóstico precoce, encaminhamento imediato e abordagem inter</w:t>
      </w:r>
      <w:r w:rsidR="00CE3A63">
        <w:rPr>
          <w:rFonts w:cs="Times New Roman"/>
        </w:rPr>
        <w:t>d</w:t>
      </w:r>
      <w:r w:rsidR="00C975ED" w:rsidRPr="00E844AB">
        <w:rPr>
          <w:rFonts w:cs="Times New Roman"/>
        </w:rPr>
        <w:t>isciplinar estruturada para melhora do d</w:t>
      </w:r>
      <w:r w:rsidR="00E844AB">
        <w:rPr>
          <w:rFonts w:cs="Times New Roman"/>
        </w:rPr>
        <w:t>esfecho e pacientes ainda não su</w:t>
      </w:r>
      <w:r w:rsidR="00C975ED" w:rsidRPr="00E844AB">
        <w:rPr>
          <w:rFonts w:cs="Times New Roman"/>
        </w:rPr>
        <w:t xml:space="preserve">bmetidos à diálise. J </w:t>
      </w:r>
      <w:proofErr w:type="spellStart"/>
      <w:proofErr w:type="gramStart"/>
      <w:r w:rsidR="00C975ED" w:rsidRPr="00E844AB">
        <w:rPr>
          <w:rFonts w:cs="Times New Roman"/>
        </w:rPr>
        <w:t>BrasNefrol</w:t>
      </w:r>
      <w:proofErr w:type="spellEnd"/>
      <w:proofErr w:type="gramEnd"/>
      <w:r w:rsidR="00C975ED" w:rsidRPr="00E844AB">
        <w:rPr>
          <w:rFonts w:cs="Times New Roman"/>
        </w:rPr>
        <w:t xml:space="preserve"> 2011;33(1):93-108</w:t>
      </w:r>
    </w:p>
    <w:p w:rsidR="00C975ED" w:rsidRDefault="00B3539C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C975ED" w:rsidRPr="00E844AB">
        <w:rPr>
          <w:rFonts w:cs="Times New Roman"/>
        </w:rPr>
        <w:t xml:space="preserve">Pereira MAM, Jordan RFR, Matos JPS, Carraro-Eduardo JC - Razão albumina/proteína em amostras isoladas de urina para análise da seletividade de proteinúria na doença renal crônica. Braz. J. </w:t>
      </w:r>
      <w:proofErr w:type="spellStart"/>
      <w:r w:rsidR="00C975ED" w:rsidRPr="00E844AB">
        <w:rPr>
          <w:rFonts w:cs="Times New Roman"/>
        </w:rPr>
        <w:t>Nephrol</w:t>
      </w:r>
      <w:proofErr w:type="spellEnd"/>
      <w:r w:rsidR="00C975ED" w:rsidRPr="00E844AB">
        <w:rPr>
          <w:rFonts w:cs="Times New Roman"/>
        </w:rPr>
        <w:t xml:space="preserve">. (J. Bras. </w:t>
      </w:r>
      <w:proofErr w:type="spellStart"/>
      <w:r w:rsidR="00C975ED" w:rsidRPr="00E844AB">
        <w:rPr>
          <w:rFonts w:cs="Times New Roman"/>
        </w:rPr>
        <w:t>Nefrol</w:t>
      </w:r>
      <w:proofErr w:type="spellEnd"/>
      <w:r w:rsidR="00C975ED" w:rsidRPr="00E844AB">
        <w:rPr>
          <w:rFonts w:cs="Times New Roman"/>
        </w:rPr>
        <w:t>.) 2023,45(2</w:t>
      </w:r>
      <w:proofErr w:type="gramStart"/>
      <w:r w:rsidR="00C975ED" w:rsidRPr="00E844AB">
        <w:rPr>
          <w:rFonts w:cs="Times New Roman"/>
        </w:rPr>
        <w:t>):</w:t>
      </w:r>
      <w:proofErr w:type="gramEnd"/>
      <w:r w:rsidR="00C975ED" w:rsidRPr="00E844AB">
        <w:rPr>
          <w:rFonts w:cs="Times New Roman"/>
        </w:rPr>
        <w:t>254-258;</w:t>
      </w:r>
    </w:p>
    <w:p w:rsidR="00A533E7" w:rsidRDefault="00811ECC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5.</w:t>
      </w:r>
      <w:proofErr w:type="spellStart"/>
      <w:proofErr w:type="gramEnd"/>
      <w:r w:rsidR="00A533E7" w:rsidRPr="00A533E7">
        <w:rPr>
          <w:rFonts w:cs="Times New Roman"/>
        </w:rPr>
        <w:t>ChronicKidneyDiseaseEpidemiologyCollaboration</w:t>
      </w:r>
      <w:proofErr w:type="spellEnd"/>
      <w:r w:rsidR="00A533E7" w:rsidRPr="00A533E7">
        <w:rPr>
          <w:rFonts w:cs="Times New Roman"/>
        </w:rPr>
        <w:t xml:space="preserve">. </w:t>
      </w:r>
      <w:proofErr w:type="spellStart"/>
      <w:r w:rsidR="00A533E7" w:rsidRPr="00A533E7">
        <w:rPr>
          <w:rFonts w:cs="Times New Roman"/>
        </w:rPr>
        <w:t>Usingstandardizedserumcreatininevalues</w:t>
      </w:r>
      <w:proofErr w:type="spellEnd"/>
      <w:r w:rsidR="00A533E7" w:rsidRPr="00A533E7">
        <w:rPr>
          <w:rFonts w:cs="Times New Roman"/>
        </w:rPr>
        <w:t xml:space="preserve"> in </w:t>
      </w:r>
      <w:proofErr w:type="spellStart"/>
      <w:r w:rsidR="00A533E7" w:rsidRPr="00A533E7">
        <w:rPr>
          <w:rFonts w:cs="Times New Roman"/>
        </w:rPr>
        <w:t>themodificationof</w:t>
      </w:r>
      <w:proofErr w:type="spellEnd"/>
      <w:r w:rsidR="00A533E7" w:rsidRPr="00A533E7">
        <w:rPr>
          <w:rFonts w:cs="Times New Roman"/>
        </w:rPr>
        <w:t xml:space="preserve"> </w:t>
      </w:r>
      <w:proofErr w:type="spellStart"/>
      <w:r w:rsidR="00A533E7" w:rsidRPr="00A533E7">
        <w:rPr>
          <w:rFonts w:cs="Times New Roman"/>
        </w:rPr>
        <w:t>diet</w:t>
      </w:r>
      <w:proofErr w:type="spellEnd"/>
      <w:r w:rsidR="00A533E7" w:rsidRPr="00A533E7">
        <w:rPr>
          <w:rFonts w:cs="Times New Roman"/>
        </w:rPr>
        <w:t xml:space="preserve"> in renal </w:t>
      </w:r>
      <w:proofErr w:type="spellStart"/>
      <w:r w:rsidR="00A533E7" w:rsidRPr="00A533E7">
        <w:rPr>
          <w:rFonts w:cs="Times New Roman"/>
        </w:rPr>
        <w:t>diseasestudyequation</w:t>
      </w:r>
      <w:proofErr w:type="spellEnd"/>
      <w:r w:rsidR="00A533E7" w:rsidRPr="00A533E7">
        <w:rPr>
          <w:rFonts w:cs="Times New Roman"/>
        </w:rPr>
        <w:t xml:space="preserve"> for </w:t>
      </w:r>
      <w:proofErr w:type="spellStart"/>
      <w:r w:rsidR="00A533E7" w:rsidRPr="00A533E7">
        <w:rPr>
          <w:rFonts w:cs="Times New Roman"/>
        </w:rPr>
        <w:t>estimating</w:t>
      </w:r>
      <w:proofErr w:type="spellEnd"/>
      <w:r w:rsidR="00A533E7" w:rsidRPr="00A533E7">
        <w:rPr>
          <w:rFonts w:cs="Times New Roman"/>
        </w:rPr>
        <w:t xml:space="preserve"> glomerular </w:t>
      </w:r>
      <w:proofErr w:type="spellStart"/>
      <w:r w:rsidR="00A533E7" w:rsidRPr="00A533E7">
        <w:rPr>
          <w:rFonts w:cs="Times New Roman"/>
        </w:rPr>
        <w:t>filtration</w:t>
      </w:r>
      <w:proofErr w:type="spellEnd"/>
      <w:r w:rsidR="00A533E7" w:rsidRPr="00A533E7">
        <w:rPr>
          <w:rFonts w:cs="Times New Roman"/>
        </w:rPr>
        <w:t xml:space="preserve"> rate. </w:t>
      </w:r>
      <w:proofErr w:type="spellStart"/>
      <w:r w:rsidR="005F17A7">
        <w:rPr>
          <w:rFonts w:cs="Times New Roman"/>
        </w:rPr>
        <w:t>Ann</w:t>
      </w:r>
      <w:proofErr w:type="spellEnd"/>
      <w:r w:rsidR="005F17A7">
        <w:rPr>
          <w:rFonts w:cs="Times New Roman"/>
        </w:rPr>
        <w:t xml:space="preserve"> </w:t>
      </w:r>
      <w:proofErr w:type="spellStart"/>
      <w:r w:rsidR="005F17A7">
        <w:rPr>
          <w:rFonts w:cs="Times New Roman"/>
        </w:rPr>
        <w:t>Intern</w:t>
      </w:r>
      <w:proofErr w:type="spellEnd"/>
      <w:r w:rsidR="005F17A7">
        <w:rPr>
          <w:rFonts w:cs="Times New Roman"/>
        </w:rPr>
        <w:t xml:space="preserve"> </w:t>
      </w:r>
      <w:proofErr w:type="spellStart"/>
      <w:r w:rsidR="005F17A7">
        <w:rPr>
          <w:rFonts w:cs="Times New Roman"/>
        </w:rPr>
        <w:t>Med</w:t>
      </w:r>
      <w:proofErr w:type="spellEnd"/>
      <w:r w:rsidR="005F17A7">
        <w:rPr>
          <w:rFonts w:cs="Times New Roman"/>
        </w:rPr>
        <w:t xml:space="preserve"> 2006; 145:247-54;</w:t>
      </w:r>
    </w:p>
    <w:p w:rsidR="005F17A7" w:rsidRDefault="005F17A7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6. Portaria Nº 389, de 13 de março de 2014 – Define os critérios para a organização da linha de cuidado da Pessoa com Doença Renal Crônica e </w:t>
      </w:r>
      <w:proofErr w:type="spellStart"/>
      <w:r>
        <w:rPr>
          <w:rFonts w:cs="Times New Roman"/>
        </w:rPr>
        <w:t>institi</w:t>
      </w:r>
      <w:proofErr w:type="spellEnd"/>
      <w:r>
        <w:rPr>
          <w:rFonts w:cs="Times New Roman"/>
        </w:rPr>
        <w:t xml:space="preserve"> incentivo financeiro de custeio destinado ao cuidado ambulatorial pré-dialítico;</w:t>
      </w:r>
    </w:p>
    <w:p w:rsidR="005F17A7" w:rsidRDefault="00D42C68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7. Postaria Nº 1.675, de 07 de junho de 2018 – ALTERA A Portaria de Consolidação nº 6/GM/MS, de 28 de setembro de 2017, para dispor sobre critérios para a organização, funcionamento e financiamento do cuidado da </w:t>
      </w:r>
      <w:r w:rsidR="00571433">
        <w:rPr>
          <w:rFonts w:cs="Times New Roman"/>
        </w:rPr>
        <w:t>P</w:t>
      </w:r>
      <w:r>
        <w:rPr>
          <w:rFonts w:cs="Times New Roman"/>
        </w:rPr>
        <w:t>ess</w:t>
      </w:r>
      <w:r w:rsidR="00571433">
        <w:rPr>
          <w:rFonts w:cs="Times New Roman"/>
        </w:rPr>
        <w:t>o</w:t>
      </w:r>
      <w:r>
        <w:rPr>
          <w:rFonts w:cs="Times New Roman"/>
        </w:rPr>
        <w:t>a com Doença Renal Crônica – DRC no âmbito do Sistema Único de Saúde – SUS;</w:t>
      </w:r>
    </w:p>
    <w:p w:rsidR="00571433" w:rsidRDefault="00571433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8. Moura C, Amorim E, Thereza M, Marinho S, Barros A, Rosa E, Júlia I, Matos M – Doença Renal Crônica – </w:t>
      </w:r>
      <w:r w:rsidR="003425BE">
        <w:rPr>
          <w:rFonts w:cs="Times New Roman"/>
        </w:rPr>
        <w:t xml:space="preserve">Gerência de Atenção às Doenças </w:t>
      </w:r>
      <w:proofErr w:type="gramStart"/>
      <w:r w:rsidR="003425BE">
        <w:rPr>
          <w:rFonts w:cs="Times New Roman"/>
        </w:rPr>
        <w:t xml:space="preserve">Crônicas </w:t>
      </w:r>
      <w:r w:rsidR="00C5390C">
        <w:rPr>
          <w:rFonts w:cs="Times New Roman"/>
        </w:rPr>
        <w:t>–Projeto</w:t>
      </w:r>
      <w:proofErr w:type="gramEnd"/>
      <w:r w:rsidR="00C5390C">
        <w:rPr>
          <w:rFonts w:cs="Times New Roman"/>
        </w:rPr>
        <w:t xml:space="preserve"> de Implantação da Linha de cuidado a Pessoa com DRC</w:t>
      </w:r>
      <w:r w:rsidR="00282D17">
        <w:rPr>
          <w:rFonts w:cs="Times New Roman"/>
        </w:rPr>
        <w:t>;</w:t>
      </w:r>
    </w:p>
    <w:p w:rsidR="003F646D" w:rsidRDefault="002A6520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hyperlink r:id="rId16" w:history="1">
        <w:r w:rsidR="003F646D" w:rsidRPr="005609F3">
          <w:rPr>
            <w:rStyle w:val="Hyperlink"/>
            <w:rFonts w:cs="Times New Roman"/>
            <w:lang w:val="pt-PT"/>
          </w:rPr>
          <w:t>https://maceio.al.gov.br/uploads/documentos/Fluxograma-de-Nefrologia.pdf</w:t>
        </w:r>
      </w:hyperlink>
    </w:p>
    <w:p w:rsidR="00811ECC" w:rsidRDefault="00811ECC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  <w:lang w:val="pt-PT"/>
        </w:rPr>
      </w:pPr>
      <w:r w:rsidRPr="00811ECC">
        <w:lastRenderedPageBreak/>
        <w:drawing>
          <wp:inline distT="0" distB="0" distL="0" distR="0">
            <wp:extent cx="904875" cy="904875"/>
            <wp:effectExtent l="0" t="0" r="0" b="0"/>
            <wp:docPr id="9" name="Imagem 9" descr="C:\Users\Jane\Downloads\qrcode_maceio.al.gov.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e\Downloads\qrcode_maceio.al.gov.b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CC" w:rsidRDefault="00811ECC" w:rsidP="00C975E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  <w:lang w:val="pt-PT"/>
        </w:rPr>
      </w:pPr>
      <w:r>
        <w:rPr>
          <w:rFonts w:cs="Times New Roman"/>
          <w:lang w:val="pt-PT"/>
        </w:rPr>
        <w:t>Acessado dia 26/11/2023 às 22:16 h.</w:t>
      </w:r>
    </w:p>
    <w:p w:rsidR="003D0716" w:rsidRDefault="00282D17" w:rsidP="00796FF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lang w:val="pt-PT"/>
        </w:rPr>
        <w:t>9. Censo Brasileiro de Diálise, 2022.</w:t>
      </w:r>
    </w:p>
    <w:p w:rsidR="003D0716" w:rsidRDefault="003D0716">
      <w:pPr>
        <w:rPr>
          <w:rFonts w:cs="Times New Roman"/>
          <w:b/>
          <w:bCs/>
          <w:szCs w:val="24"/>
        </w:rPr>
      </w:pPr>
    </w:p>
    <w:p w:rsidR="003D0716" w:rsidRDefault="003D0716">
      <w:pPr>
        <w:rPr>
          <w:rFonts w:cs="Times New Roman"/>
          <w:b/>
          <w:bCs/>
          <w:szCs w:val="24"/>
        </w:rPr>
      </w:pPr>
    </w:p>
    <w:p w:rsidR="009D3661" w:rsidRDefault="009D3661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811ECC" w:rsidRDefault="00811EC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3E1D1C" w:rsidRDefault="003E1D1C" w:rsidP="005A4B87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</w:p>
    <w:p w:rsidR="003E1D1C" w:rsidRDefault="003E1D1C" w:rsidP="003E1D1C">
      <w:pPr>
        <w:spacing w:after="0"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RESPONSÁVEIS</w:t>
      </w:r>
    </w:p>
    <w:p w:rsidR="003E1D1C" w:rsidRDefault="003E1D1C" w:rsidP="003E1D1C">
      <w:pPr>
        <w:spacing w:after="0" w:line="360" w:lineRule="auto"/>
        <w:jc w:val="center"/>
        <w:rPr>
          <w:rFonts w:ascii="Arial" w:hAnsi="Arial" w:cs="Arial"/>
          <w:b/>
          <w:bCs/>
          <w:szCs w:val="24"/>
        </w:rPr>
      </w:pPr>
    </w:p>
    <w:p w:rsidR="003E1D1C" w:rsidRPr="00811ECC" w:rsidRDefault="000E61E2" w:rsidP="003E1D1C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811ECC">
        <w:rPr>
          <w:rFonts w:cs="Times New Roman"/>
          <w:b/>
          <w:bCs/>
          <w:szCs w:val="24"/>
        </w:rPr>
        <w:t>_______________________________________________________</w:t>
      </w:r>
    </w:p>
    <w:p w:rsidR="000E61E2" w:rsidRPr="00811ECC" w:rsidRDefault="00710291" w:rsidP="003E1D1C">
      <w:pPr>
        <w:spacing w:after="0" w:line="360" w:lineRule="auto"/>
        <w:jc w:val="center"/>
        <w:rPr>
          <w:rFonts w:cs="Times New Roman"/>
          <w:bCs/>
          <w:szCs w:val="24"/>
        </w:rPr>
      </w:pPr>
      <w:proofErr w:type="spellStart"/>
      <w:r w:rsidRPr="00811ECC">
        <w:rPr>
          <w:rFonts w:cs="Times New Roman"/>
          <w:bCs/>
          <w:szCs w:val="24"/>
        </w:rPr>
        <w:t>Ebeveraldo</w:t>
      </w:r>
      <w:proofErr w:type="spellEnd"/>
      <w:r w:rsidRPr="00811ECC">
        <w:rPr>
          <w:rFonts w:cs="Times New Roman"/>
          <w:bCs/>
          <w:szCs w:val="24"/>
        </w:rPr>
        <w:t xml:space="preserve"> Amorim Gouveia –</w:t>
      </w:r>
      <w:r w:rsidR="00811ECC">
        <w:rPr>
          <w:rFonts w:cs="Times New Roman"/>
          <w:bCs/>
          <w:szCs w:val="24"/>
        </w:rPr>
        <w:t xml:space="preserve"> </w:t>
      </w:r>
      <w:r w:rsidRPr="00811ECC">
        <w:rPr>
          <w:rFonts w:cs="Times New Roman"/>
          <w:bCs/>
          <w:szCs w:val="24"/>
        </w:rPr>
        <w:t>Subsecretário da Atenção Especializada</w:t>
      </w:r>
    </w:p>
    <w:p w:rsidR="000E61E2" w:rsidRPr="00811ECC" w:rsidRDefault="000E61E2" w:rsidP="003E1D1C">
      <w:pPr>
        <w:spacing w:after="0" w:line="360" w:lineRule="auto"/>
        <w:jc w:val="center"/>
        <w:rPr>
          <w:rFonts w:cs="Times New Roman"/>
          <w:bCs/>
          <w:szCs w:val="24"/>
        </w:rPr>
      </w:pPr>
    </w:p>
    <w:p w:rsidR="00796FFB" w:rsidRPr="00811ECC" w:rsidRDefault="00796FFB" w:rsidP="00796FFB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>_______________________________________________________</w:t>
      </w:r>
    </w:p>
    <w:p w:rsidR="00796FFB" w:rsidRPr="00811ECC" w:rsidRDefault="00796FFB" w:rsidP="00796FFB">
      <w:pPr>
        <w:spacing w:after="0" w:line="360" w:lineRule="auto"/>
        <w:jc w:val="center"/>
        <w:rPr>
          <w:rFonts w:cs="Times New Roman"/>
          <w:bCs/>
          <w:szCs w:val="24"/>
        </w:rPr>
      </w:pPr>
      <w:proofErr w:type="spellStart"/>
      <w:proofErr w:type="gramStart"/>
      <w:r w:rsidRPr="00811ECC">
        <w:rPr>
          <w:rFonts w:cs="Times New Roman"/>
          <w:bCs/>
          <w:szCs w:val="24"/>
        </w:rPr>
        <w:t>RobertaBorges</w:t>
      </w:r>
      <w:proofErr w:type="spellEnd"/>
      <w:proofErr w:type="gramEnd"/>
      <w:r w:rsidRPr="00811ECC">
        <w:rPr>
          <w:rFonts w:cs="Times New Roman"/>
          <w:bCs/>
          <w:szCs w:val="24"/>
        </w:rPr>
        <w:t>–</w:t>
      </w:r>
      <w:r w:rsidR="00811ECC">
        <w:rPr>
          <w:rFonts w:cs="Times New Roman"/>
          <w:bCs/>
          <w:szCs w:val="24"/>
        </w:rPr>
        <w:t xml:space="preserve"> </w:t>
      </w:r>
      <w:r w:rsidRPr="00811ECC">
        <w:rPr>
          <w:rFonts w:cs="Times New Roman"/>
          <w:bCs/>
          <w:szCs w:val="24"/>
        </w:rPr>
        <w:t>Subsecretária da Atenção à Saúde</w:t>
      </w:r>
    </w:p>
    <w:p w:rsidR="00FC2BDD" w:rsidRPr="00811ECC" w:rsidRDefault="00FC2BDD" w:rsidP="003E1D1C">
      <w:pPr>
        <w:spacing w:after="0" w:line="360" w:lineRule="auto"/>
        <w:jc w:val="center"/>
        <w:rPr>
          <w:rFonts w:cs="Times New Roman"/>
          <w:bCs/>
          <w:szCs w:val="24"/>
        </w:rPr>
      </w:pPr>
    </w:p>
    <w:p w:rsidR="000E61E2" w:rsidRPr="00811ECC" w:rsidRDefault="000E61E2" w:rsidP="003E1D1C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>____________________________________________________</w:t>
      </w:r>
    </w:p>
    <w:p w:rsidR="00710291" w:rsidRPr="00811ECC" w:rsidRDefault="00710291" w:rsidP="00710291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>Sandra Oliveira - Diretoria das Linhas Prioritárias da Saúde</w:t>
      </w:r>
    </w:p>
    <w:p w:rsidR="000E61E2" w:rsidRPr="00811ECC" w:rsidRDefault="000E61E2" w:rsidP="000E61E2">
      <w:pPr>
        <w:spacing w:after="0" w:line="360" w:lineRule="auto"/>
        <w:jc w:val="center"/>
        <w:rPr>
          <w:rFonts w:cs="Times New Roman"/>
          <w:bCs/>
          <w:szCs w:val="24"/>
        </w:rPr>
      </w:pPr>
    </w:p>
    <w:p w:rsidR="00796FFB" w:rsidRPr="00811ECC" w:rsidRDefault="00796FFB" w:rsidP="00796FFB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>_______________________________________________________</w:t>
      </w:r>
    </w:p>
    <w:p w:rsidR="00796FFB" w:rsidRPr="00811ECC" w:rsidRDefault="00796FFB" w:rsidP="00796FFB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>Alayde Ricardo – Diretoria de Atenção à Saúde</w:t>
      </w:r>
    </w:p>
    <w:p w:rsidR="00796FFB" w:rsidRPr="00811ECC" w:rsidRDefault="00796FFB" w:rsidP="003E1D1C">
      <w:pPr>
        <w:spacing w:after="0" w:line="360" w:lineRule="auto"/>
        <w:jc w:val="center"/>
        <w:rPr>
          <w:rFonts w:cs="Times New Roman"/>
          <w:bCs/>
          <w:szCs w:val="24"/>
        </w:rPr>
      </w:pPr>
    </w:p>
    <w:p w:rsidR="000E61E2" w:rsidRPr="00811ECC" w:rsidRDefault="0055285C" w:rsidP="003E1D1C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>_____</w:t>
      </w:r>
      <w:r w:rsidR="000E61E2" w:rsidRPr="00811ECC">
        <w:rPr>
          <w:rFonts w:cs="Times New Roman"/>
          <w:bCs/>
          <w:szCs w:val="24"/>
        </w:rPr>
        <w:t>____________________________________________________</w:t>
      </w:r>
    </w:p>
    <w:p w:rsidR="00710291" w:rsidRPr="00811ECC" w:rsidRDefault="00710291" w:rsidP="00710291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>Jane Cleide Cavalcante Lima e Silva –</w:t>
      </w:r>
      <w:r w:rsidR="00197B23" w:rsidRPr="00811ECC">
        <w:rPr>
          <w:rFonts w:cs="Times New Roman"/>
          <w:bCs/>
          <w:szCs w:val="24"/>
        </w:rPr>
        <w:t xml:space="preserve"> Médica Nefrologista </w:t>
      </w:r>
      <w:r w:rsidR="00FC2BDD" w:rsidRPr="00811ECC">
        <w:rPr>
          <w:rFonts w:cs="Times New Roman"/>
          <w:bCs/>
          <w:szCs w:val="24"/>
        </w:rPr>
        <w:t xml:space="preserve">do Núcleo </w:t>
      </w:r>
      <w:r w:rsidRPr="00811ECC">
        <w:rPr>
          <w:rFonts w:cs="Times New Roman"/>
          <w:bCs/>
          <w:szCs w:val="24"/>
        </w:rPr>
        <w:t xml:space="preserve">das Linhas Prioritárias da Saúde </w:t>
      </w:r>
    </w:p>
    <w:p w:rsidR="00330204" w:rsidRPr="00811ECC" w:rsidRDefault="00330204" w:rsidP="000E61E2">
      <w:pPr>
        <w:spacing w:after="0" w:line="360" w:lineRule="auto"/>
        <w:rPr>
          <w:rFonts w:cs="Times New Roman"/>
          <w:bCs/>
          <w:szCs w:val="24"/>
        </w:rPr>
      </w:pPr>
    </w:p>
    <w:p w:rsidR="0055285C" w:rsidRPr="00811ECC" w:rsidRDefault="0055285C" w:rsidP="0055285C">
      <w:pPr>
        <w:pBdr>
          <w:bottom w:val="single" w:sz="12" w:space="1" w:color="auto"/>
        </w:pBdr>
        <w:spacing w:after="0" w:line="360" w:lineRule="auto"/>
        <w:jc w:val="center"/>
        <w:rPr>
          <w:rFonts w:cs="Times New Roman"/>
          <w:bCs/>
          <w:szCs w:val="24"/>
        </w:rPr>
      </w:pPr>
    </w:p>
    <w:p w:rsidR="00330204" w:rsidRPr="00811ECC" w:rsidRDefault="00710291" w:rsidP="0055285C">
      <w:pPr>
        <w:spacing w:after="0" w:line="360" w:lineRule="auto"/>
        <w:jc w:val="center"/>
        <w:rPr>
          <w:rFonts w:cs="Times New Roman"/>
          <w:bCs/>
          <w:szCs w:val="24"/>
        </w:rPr>
      </w:pPr>
      <w:r w:rsidRPr="00811ECC">
        <w:rPr>
          <w:rFonts w:cs="Times New Roman"/>
          <w:bCs/>
          <w:szCs w:val="24"/>
        </w:rPr>
        <w:t xml:space="preserve">Camila de Barros Prado Moura Sales – Coordenação Técnica de Atenção às </w:t>
      </w:r>
      <w:r w:rsidR="00330204" w:rsidRPr="00811ECC">
        <w:rPr>
          <w:rFonts w:cs="Times New Roman"/>
          <w:bCs/>
          <w:szCs w:val="24"/>
        </w:rPr>
        <w:t>Doenças Crônicas</w:t>
      </w:r>
    </w:p>
    <w:sectPr w:rsidR="00330204" w:rsidRPr="00811ECC" w:rsidSect="00AE7C87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A9" w:rsidRDefault="004B7FA9" w:rsidP="00F766F4">
      <w:pPr>
        <w:spacing w:after="0" w:line="240" w:lineRule="auto"/>
      </w:pPr>
      <w:r>
        <w:separator/>
      </w:r>
    </w:p>
  </w:endnote>
  <w:endnote w:type="continuationSeparator" w:id="1">
    <w:p w:rsidR="004B7FA9" w:rsidRDefault="004B7FA9" w:rsidP="00F7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355339"/>
      <w:docPartObj>
        <w:docPartGallery w:val="Page Numbers (Bottom of Page)"/>
        <w:docPartUnique/>
      </w:docPartObj>
    </w:sdtPr>
    <w:sdtContent>
      <w:p w:rsidR="004B7FA9" w:rsidRDefault="002A6520">
        <w:pPr>
          <w:pStyle w:val="Rodap"/>
          <w:jc w:val="right"/>
        </w:pPr>
        <w:r>
          <w:fldChar w:fldCharType="begin"/>
        </w:r>
        <w:r w:rsidR="004B7FA9">
          <w:instrText>PAGE   \* MERGEFORMAT</w:instrText>
        </w:r>
        <w:r>
          <w:fldChar w:fldCharType="separate"/>
        </w:r>
        <w:r w:rsidR="00811EC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B7FA9" w:rsidRPr="00B62BF6" w:rsidRDefault="004B7FA9" w:rsidP="00B62BF6">
    <w:pPr>
      <w:pStyle w:val="Standard"/>
      <w:jc w:val="center"/>
      <w:rPr>
        <w:rFonts w:ascii="Times New Roman" w:hAnsi="Times New Roman" w:cs="Times New Roman"/>
        <w:sz w:val="20"/>
        <w:szCs w:val="20"/>
      </w:rPr>
    </w:pPr>
    <w:r w:rsidRPr="00B62BF6">
      <w:rPr>
        <w:rFonts w:ascii="Times New Roman" w:hAnsi="Times New Roman" w:cs="Times New Roman"/>
        <w:sz w:val="20"/>
        <w:szCs w:val="20"/>
      </w:rPr>
      <w:t>DIRETORIA DE LINHAS PRIORITÁRIAS DA SAÚDE</w:t>
    </w:r>
  </w:p>
  <w:p w:rsidR="004B7FA9" w:rsidRDefault="004B7F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A9" w:rsidRDefault="004B7FA9" w:rsidP="00F766F4">
      <w:pPr>
        <w:spacing w:after="0" w:line="240" w:lineRule="auto"/>
      </w:pPr>
      <w:r>
        <w:separator/>
      </w:r>
    </w:p>
  </w:footnote>
  <w:footnote w:type="continuationSeparator" w:id="1">
    <w:p w:rsidR="004B7FA9" w:rsidRDefault="004B7FA9" w:rsidP="00F7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A9" w:rsidRDefault="004B7FA9" w:rsidP="00F766F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62000" cy="581025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09" cy="581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7FA9" w:rsidRPr="0055285C" w:rsidRDefault="004B7FA9" w:rsidP="00A73143">
    <w:pPr>
      <w:pStyle w:val="Standard"/>
      <w:spacing w:line="276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55285C">
      <w:rPr>
        <w:rFonts w:ascii="Times New Roman" w:hAnsi="Times New Roman" w:cs="Times New Roman"/>
        <w:b/>
        <w:bCs/>
        <w:sz w:val="20"/>
        <w:szCs w:val="20"/>
      </w:rPr>
      <w:t>PREFEITURA MUNICIPAL DE MACEIÓ</w:t>
    </w:r>
  </w:p>
  <w:p w:rsidR="004B7FA9" w:rsidRPr="0055285C" w:rsidRDefault="004B7FA9" w:rsidP="004E00EB">
    <w:pPr>
      <w:pStyle w:val="Standard"/>
      <w:spacing w:line="276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55285C">
      <w:rPr>
        <w:rFonts w:ascii="Times New Roman" w:hAnsi="Times New Roman" w:cs="Times New Roman"/>
        <w:b/>
        <w:bCs/>
        <w:sz w:val="20"/>
        <w:szCs w:val="20"/>
      </w:rPr>
      <w:t>SECRETARIA MUNICIPAL DE SAÚDE</w:t>
    </w:r>
  </w:p>
  <w:p w:rsidR="004B7FA9" w:rsidRPr="0055285C" w:rsidRDefault="004B7FA9" w:rsidP="0055285C">
    <w:pPr>
      <w:pStyle w:val="Standard"/>
      <w:spacing w:line="276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55285C">
      <w:rPr>
        <w:rFonts w:ascii="Times New Roman" w:hAnsi="Times New Roman" w:cs="Times New Roman"/>
        <w:b/>
        <w:bCs/>
        <w:sz w:val="20"/>
        <w:szCs w:val="20"/>
      </w:rPr>
      <w:t>DIRETORIA DE LINHAS PRIORITÁRIAS DA SAÚDE</w:t>
    </w:r>
  </w:p>
  <w:p w:rsidR="004B7FA9" w:rsidRPr="00F766F4" w:rsidRDefault="004B7FA9" w:rsidP="00F766F4">
    <w:pPr>
      <w:pStyle w:val="Standard"/>
      <w:jc w:val="center"/>
      <w:rPr>
        <w:rFonts w:ascii="Arial" w:hAnsi="Arial"/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35E"/>
    <w:multiLevelType w:val="hybridMultilevel"/>
    <w:tmpl w:val="96F23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B41"/>
    <w:multiLevelType w:val="hybridMultilevel"/>
    <w:tmpl w:val="37E6C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25B1"/>
    <w:multiLevelType w:val="hybridMultilevel"/>
    <w:tmpl w:val="68C8236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6E57483"/>
    <w:multiLevelType w:val="hybridMultilevel"/>
    <w:tmpl w:val="3670F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85D15"/>
    <w:multiLevelType w:val="hybridMultilevel"/>
    <w:tmpl w:val="7B6A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523F"/>
    <w:multiLevelType w:val="hybridMultilevel"/>
    <w:tmpl w:val="1BD04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67EBE"/>
    <w:multiLevelType w:val="hybridMultilevel"/>
    <w:tmpl w:val="12F48F3E"/>
    <w:lvl w:ilvl="0" w:tplc="C0A4E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8EA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8D1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E28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C71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53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E8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A9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A18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70CC2"/>
    <w:multiLevelType w:val="hybridMultilevel"/>
    <w:tmpl w:val="792AD8EC"/>
    <w:lvl w:ilvl="0" w:tplc="65B2EC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C205C"/>
    <w:multiLevelType w:val="hybridMultilevel"/>
    <w:tmpl w:val="652846D6"/>
    <w:lvl w:ilvl="0" w:tplc="0E8A364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541F84"/>
    <w:multiLevelType w:val="hybridMultilevel"/>
    <w:tmpl w:val="68FAB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76F49"/>
    <w:multiLevelType w:val="hybridMultilevel"/>
    <w:tmpl w:val="145EE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BAA"/>
    <w:multiLevelType w:val="hybridMultilevel"/>
    <w:tmpl w:val="A8B250C6"/>
    <w:lvl w:ilvl="0" w:tplc="4670BA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624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A9C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A3D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2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C11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006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465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E45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91EF9"/>
    <w:multiLevelType w:val="hybridMultilevel"/>
    <w:tmpl w:val="B950DFC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53435"/>
    <w:multiLevelType w:val="hybridMultilevel"/>
    <w:tmpl w:val="0CF8DD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051ED"/>
    <w:multiLevelType w:val="hybridMultilevel"/>
    <w:tmpl w:val="B28E997C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B14B9"/>
    <w:multiLevelType w:val="hybridMultilevel"/>
    <w:tmpl w:val="5C882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10B0C"/>
    <w:multiLevelType w:val="hybridMultilevel"/>
    <w:tmpl w:val="FA10F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67D9B"/>
    <w:multiLevelType w:val="multilevel"/>
    <w:tmpl w:val="01601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183012A"/>
    <w:multiLevelType w:val="hybridMultilevel"/>
    <w:tmpl w:val="AC4C7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7573C"/>
    <w:multiLevelType w:val="hybridMultilevel"/>
    <w:tmpl w:val="BA640C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031E59"/>
    <w:multiLevelType w:val="hybridMultilevel"/>
    <w:tmpl w:val="0B56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3"/>
  </w:num>
  <w:num w:numId="7">
    <w:abstractNumId w:val="5"/>
  </w:num>
  <w:num w:numId="8">
    <w:abstractNumId w:val="19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17"/>
  </w:num>
  <w:num w:numId="14">
    <w:abstractNumId w:val="15"/>
  </w:num>
  <w:num w:numId="15">
    <w:abstractNumId w:val="11"/>
  </w:num>
  <w:num w:numId="16">
    <w:abstractNumId w:val="6"/>
  </w:num>
  <w:num w:numId="17">
    <w:abstractNumId w:val="20"/>
  </w:num>
  <w:num w:numId="18">
    <w:abstractNumId w:val="10"/>
  </w:num>
  <w:num w:numId="19">
    <w:abstractNumId w:val="13"/>
  </w:num>
  <w:num w:numId="20">
    <w:abstractNumId w:val="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937FBC"/>
    <w:rsid w:val="00006CA5"/>
    <w:rsid w:val="000109E6"/>
    <w:rsid w:val="000228FB"/>
    <w:rsid w:val="000258A1"/>
    <w:rsid w:val="000304FD"/>
    <w:rsid w:val="0003260F"/>
    <w:rsid w:val="00033801"/>
    <w:rsid w:val="00040768"/>
    <w:rsid w:val="000436EE"/>
    <w:rsid w:val="00046965"/>
    <w:rsid w:val="00061F4F"/>
    <w:rsid w:val="00062EBF"/>
    <w:rsid w:val="000924BA"/>
    <w:rsid w:val="00093249"/>
    <w:rsid w:val="000A7E60"/>
    <w:rsid w:val="000B05FA"/>
    <w:rsid w:val="000B31B1"/>
    <w:rsid w:val="000B5DD1"/>
    <w:rsid w:val="000D72FF"/>
    <w:rsid w:val="000E2442"/>
    <w:rsid w:val="000E61E2"/>
    <w:rsid w:val="000F4F2A"/>
    <w:rsid w:val="000F6BBE"/>
    <w:rsid w:val="001169AF"/>
    <w:rsid w:val="001227E0"/>
    <w:rsid w:val="00132753"/>
    <w:rsid w:val="00134A04"/>
    <w:rsid w:val="00145F59"/>
    <w:rsid w:val="00147400"/>
    <w:rsid w:val="00151BB6"/>
    <w:rsid w:val="00152738"/>
    <w:rsid w:val="00156149"/>
    <w:rsid w:val="00157BF2"/>
    <w:rsid w:val="001643CF"/>
    <w:rsid w:val="001649BD"/>
    <w:rsid w:val="00176DF7"/>
    <w:rsid w:val="00177692"/>
    <w:rsid w:val="00181B4F"/>
    <w:rsid w:val="0019199A"/>
    <w:rsid w:val="00193E56"/>
    <w:rsid w:val="00197B23"/>
    <w:rsid w:val="001A54DE"/>
    <w:rsid w:val="001B70C5"/>
    <w:rsid w:val="001C008D"/>
    <w:rsid w:val="001C7FCC"/>
    <w:rsid w:val="001D276D"/>
    <w:rsid w:val="001E17EA"/>
    <w:rsid w:val="001F1C10"/>
    <w:rsid w:val="00203368"/>
    <w:rsid w:val="0021404A"/>
    <w:rsid w:val="00214AF6"/>
    <w:rsid w:val="0023212A"/>
    <w:rsid w:val="00242E85"/>
    <w:rsid w:val="00250F34"/>
    <w:rsid w:val="0025409B"/>
    <w:rsid w:val="00254AB5"/>
    <w:rsid w:val="0027720A"/>
    <w:rsid w:val="00282D17"/>
    <w:rsid w:val="0028641C"/>
    <w:rsid w:val="0029217D"/>
    <w:rsid w:val="00292E2C"/>
    <w:rsid w:val="00293642"/>
    <w:rsid w:val="002A3C84"/>
    <w:rsid w:val="002A6520"/>
    <w:rsid w:val="002B0BD7"/>
    <w:rsid w:val="002B7017"/>
    <w:rsid w:val="002C4DC7"/>
    <w:rsid w:val="002C6AF8"/>
    <w:rsid w:val="002D2B84"/>
    <w:rsid w:val="002D4F67"/>
    <w:rsid w:val="002E3ABE"/>
    <w:rsid w:val="002E3EF6"/>
    <w:rsid w:val="002F251B"/>
    <w:rsid w:val="002F5E24"/>
    <w:rsid w:val="00303319"/>
    <w:rsid w:val="003237D3"/>
    <w:rsid w:val="00323A03"/>
    <w:rsid w:val="00330204"/>
    <w:rsid w:val="003425BE"/>
    <w:rsid w:val="00343F38"/>
    <w:rsid w:val="003609C0"/>
    <w:rsid w:val="0038211A"/>
    <w:rsid w:val="00394B73"/>
    <w:rsid w:val="00395F5E"/>
    <w:rsid w:val="0039679F"/>
    <w:rsid w:val="003A76FC"/>
    <w:rsid w:val="003B0D7E"/>
    <w:rsid w:val="003B173E"/>
    <w:rsid w:val="003B43C0"/>
    <w:rsid w:val="003C07CD"/>
    <w:rsid w:val="003D0716"/>
    <w:rsid w:val="003E0403"/>
    <w:rsid w:val="003E1D1C"/>
    <w:rsid w:val="003F293D"/>
    <w:rsid w:val="003F646D"/>
    <w:rsid w:val="003F68E7"/>
    <w:rsid w:val="00400C15"/>
    <w:rsid w:val="00405457"/>
    <w:rsid w:val="00407B41"/>
    <w:rsid w:val="00410763"/>
    <w:rsid w:val="00412736"/>
    <w:rsid w:val="004447E4"/>
    <w:rsid w:val="004522D7"/>
    <w:rsid w:val="004616BB"/>
    <w:rsid w:val="00470093"/>
    <w:rsid w:val="00475C87"/>
    <w:rsid w:val="00476C04"/>
    <w:rsid w:val="00477FF5"/>
    <w:rsid w:val="00490034"/>
    <w:rsid w:val="004A4118"/>
    <w:rsid w:val="004A7628"/>
    <w:rsid w:val="004B3417"/>
    <w:rsid w:val="004B7FA9"/>
    <w:rsid w:val="004C537C"/>
    <w:rsid w:val="004D0A63"/>
    <w:rsid w:val="004D0A68"/>
    <w:rsid w:val="004D507E"/>
    <w:rsid w:val="004E00EB"/>
    <w:rsid w:val="004E3331"/>
    <w:rsid w:val="004F496F"/>
    <w:rsid w:val="004F5F01"/>
    <w:rsid w:val="004F6F04"/>
    <w:rsid w:val="005001ED"/>
    <w:rsid w:val="00502884"/>
    <w:rsid w:val="0050792E"/>
    <w:rsid w:val="00511466"/>
    <w:rsid w:val="00511553"/>
    <w:rsid w:val="005152B3"/>
    <w:rsid w:val="00544B4C"/>
    <w:rsid w:val="00547EC3"/>
    <w:rsid w:val="0055285C"/>
    <w:rsid w:val="00566944"/>
    <w:rsid w:val="00571433"/>
    <w:rsid w:val="00573162"/>
    <w:rsid w:val="00573692"/>
    <w:rsid w:val="005842C3"/>
    <w:rsid w:val="00587F46"/>
    <w:rsid w:val="005A4B87"/>
    <w:rsid w:val="005A4C03"/>
    <w:rsid w:val="005B50C2"/>
    <w:rsid w:val="005B7AFA"/>
    <w:rsid w:val="005C5D3A"/>
    <w:rsid w:val="005E29DB"/>
    <w:rsid w:val="005E4B87"/>
    <w:rsid w:val="005E5FEC"/>
    <w:rsid w:val="005E7628"/>
    <w:rsid w:val="005F17A7"/>
    <w:rsid w:val="005F33E2"/>
    <w:rsid w:val="00615945"/>
    <w:rsid w:val="0061724A"/>
    <w:rsid w:val="00621B04"/>
    <w:rsid w:val="00637E49"/>
    <w:rsid w:val="006447EA"/>
    <w:rsid w:val="006459CD"/>
    <w:rsid w:val="0065105C"/>
    <w:rsid w:val="00677469"/>
    <w:rsid w:val="00691C14"/>
    <w:rsid w:val="006969D4"/>
    <w:rsid w:val="006A1BC7"/>
    <w:rsid w:val="006A4F14"/>
    <w:rsid w:val="006B0319"/>
    <w:rsid w:val="006C2604"/>
    <w:rsid w:val="006D6D55"/>
    <w:rsid w:val="006E215D"/>
    <w:rsid w:val="006F2074"/>
    <w:rsid w:val="00703D18"/>
    <w:rsid w:val="00704198"/>
    <w:rsid w:val="007062FC"/>
    <w:rsid w:val="00710291"/>
    <w:rsid w:val="00712892"/>
    <w:rsid w:val="00727E21"/>
    <w:rsid w:val="00734F79"/>
    <w:rsid w:val="007359C0"/>
    <w:rsid w:val="00736080"/>
    <w:rsid w:val="0073729B"/>
    <w:rsid w:val="00765AFC"/>
    <w:rsid w:val="00784F7E"/>
    <w:rsid w:val="00794069"/>
    <w:rsid w:val="00796FFB"/>
    <w:rsid w:val="007B02F8"/>
    <w:rsid w:val="007B299B"/>
    <w:rsid w:val="007E0C5C"/>
    <w:rsid w:val="007E2123"/>
    <w:rsid w:val="00811ECC"/>
    <w:rsid w:val="0082025F"/>
    <w:rsid w:val="008279B9"/>
    <w:rsid w:val="00831A83"/>
    <w:rsid w:val="008335BE"/>
    <w:rsid w:val="00854F8B"/>
    <w:rsid w:val="00856C97"/>
    <w:rsid w:val="008705EF"/>
    <w:rsid w:val="00874E64"/>
    <w:rsid w:val="00892321"/>
    <w:rsid w:val="008955E1"/>
    <w:rsid w:val="00897E40"/>
    <w:rsid w:val="008A04B6"/>
    <w:rsid w:val="008A0948"/>
    <w:rsid w:val="008A1141"/>
    <w:rsid w:val="008A572A"/>
    <w:rsid w:val="008B4020"/>
    <w:rsid w:val="008C1AA8"/>
    <w:rsid w:val="008C20DB"/>
    <w:rsid w:val="008C2FB3"/>
    <w:rsid w:val="008D7C60"/>
    <w:rsid w:val="008E2E64"/>
    <w:rsid w:val="008E4CC0"/>
    <w:rsid w:val="008E6EA2"/>
    <w:rsid w:val="008F1625"/>
    <w:rsid w:val="008F2065"/>
    <w:rsid w:val="008F4997"/>
    <w:rsid w:val="00905935"/>
    <w:rsid w:val="00907903"/>
    <w:rsid w:val="00924E72"/>
    <w:rsid w:val="009352AE"/>
    <w:rsid w:val="00937AEF"/>
    <w:rsid w:val="00937FBC"/>
    <w:rsid w:val="00944092"/>
    <w:rsid w:val="00944D23"/>
    <w:rsid w:val="00947644"/>
    <w:rsid w:val="00963DF5"/>
    <w:rsid w:val="009664BD"/>
    <w:rsid w:val="0097222E"/>
    <w:rsid w:val="00981898"/>
    <w:rsid w:val="0098421B"/>
    <w:rsid w:val="00984FFC"/>
    <w:rsid w:val="009D3661"/>
    <w:rsid w:val="009D7B6B"/>
    <w:rsid w:val="009E1057"/>
    <w:rsid w:val="009F3B11"/>
    <w:rsid w:val="00A076D5"/>
    <w:rsid w:val="00A10D24"/>
    <w:rsid w:val="00A533E7"/>
    <w:rsid w:val="00A566F5"/>
    <w:rsid w:val="00A605CE"/>
    <w:rsid w:val="00A6442D"/>
    <w:rsid w:val="00A65EA0"/>
    <w:rsid w:val="00A73143"/>
    <w:rsid w:val="00A8132C"/>
    <w:rsid w:val="00AA1DB0"/>
    <w:rsid w:val="00AB7425"/>
    <w:rsid w:val="00AD2CD0"/>
    <w:rsid w:val="00AE0BEF"/>
    <w:rsid w:val="00AE79BB"/>
    <w:rsid w:val="00AE7C87"/>
    <w:rsid w:val="00AE7EEC"/>
    <w:rsid w:val="00B03EF9"/>
    <w:rsid w:val="00B135C7"/>
    <w:rsid w:val="00B22DCB"/>
    <w:rsid w:val="00B33099"/>
    <w:rsid w:val="00B33C9A"/>
    <w:rsid w:val="00B3539C"/>
    <w:rsid w:val="00B46637"/>
    <w:rsid w:val="00B50175"/>
    <w:rsid w:val="00B605FE"/>
    <w:rsid w:val="00B60E63"/>
    <w:rsid w:val="00B62BF6"/>
    <w:rsid w:val="00B81BF2"/>
    <w:rsid w:val="00B82D94"/>
    <w:rsid w:val="00B85CD8"/>
    <w:rsid w:val="00B86123"/>
    <w:rsid w:val="00B87142"/>
    <w:rsid w:val="00B93893"/>
    <w:rsid w:val="00B971D9"/>
    <w:rsid w:val="00BB0071"/>
    <w:rsid w:val="00BC1645"/>
    <w:rsid w:val="00BD668C"/>
    <w:rsid w:val="00BD7E3B"/>
    <w:rsid w:val="00BE68F8"/>
    <w:rsid w:val="00BF27D4"/>
    <w:rsid w:val="00BF51A1"/>
    <w:rsid w:val="00BF7226"/>
    <w:rsid w:val="00C11480"/>
    <w:rsid w:val="00C17FE5"/>
    <w:rsid w:val="00C20D89"/>
    <w:rsid w:val="00C5390C"/>
    <w:rsid w:val="00C605E9"/>
    <w:rsid w:val="00C65704"/>
    <w:rsid w:val="00C719B0"/>
    <w:rsid w:val="00C73BA9"/>
    <w:rsid w:val="00C80320"/>
    <w:rsid w:val="00C84B1E"/>
    <w:rsid w:val="00C90772"/>
    <w:rsid w:val="00C975ED"/>
    <w:rsid w:val="00CC54C9"/>
    <w:rsid w:val="00CD0933"/>
    <w:rsid w:val="00CD6024"/>
    <w:rsid w:val="00CE3A63"/>
    <w:rsid w:val="00CF05B7"/>
    <w:rsid w:val="00CF21D3"/>
    <w:rsid w:val="00CF35A7"/>
    <w:rsid w:val="00CF3BB4"/>
    <w:rsid w:val="00D00033"/>
    <w:rsid w:val="00D01250"/>
    <w:rsid w:val="00D02D4A"/>
    <w:rsid w:val="00D0683D"/>
    <w:rsid w:val="00D11B43"/>
    <w:rsid w:val="00D13720"/>
    <w:rsid w:val="00D42C68"/>
    <w:rsid w:val="00D460E1"/>
    <w:rsid w:val="00D47AB9"/>
    <w:rsid w:val="00D74760"/>
    <w:rsid w:val="00D83CD0"/>
    <w:rsid w:val="00D967E1"/>
    <w:rsid w:val="00D97C89"/>
    <w:rsid w:val="00DA3335"/>
    <w:rsid w:val="00DA604C"/>
    <w:rsid w:val="00DB3BEC"/>
    <w:rsid w:val="00DC0FDA"/>
    <w:rsid w:val="00DC1019"/>
    <w:rsid w:val="00DC11F9"/>
    <w:rsid w:val="00DC6392"/>
    <w:rsid w:val="00DD43B9"/>
    <w:rsid w:val="00DF1962"/>
    <w:rsid w:val="00DF2699"/>
    <w:rsid w:val="00DF5215"/>
    <w:rsid w:val="00E071A9"/>
    <w:rsid w:val="00E111E5"/>
    <w:rsid w:val="00E12DD7"/>
    <w:rsid w:val="00E138A6"/>
    <w:rsid w:val="00E27D41"/>
    <w:rsid w:val="00E307BC"/>
    <w:rsid w:val="00E30E2F"/>
    <w:rsid w:val="00E413E3"/>
    <w:rsid w:val="00E52196"/>
    <w:rsid w:val="00E63C9E"/>
    <w:rsid w:val="00E70B20"/>
    <w:rsid w:val="00E83C72"/>
    <w:rsid w:val="00E844AB"/>
    <w:rsid w:val="00E91DD2"/>
    <w:rsid w:val="00EA54E2"/>
    <w:rsid w:val="00EB4D34"/>
    <w:rsid w:val="00EC713D"/>
    <w:rsid w:val="00ED3E18"/>
    <w:rsid w:val="00EF18AD"/>
    <w:rsid w:val="00EF24D2"/>
    <w:rsid w:val="00F0413B"/>
    <w:rsid w:val="00F06196"/>
    <w:rsid w:val="00F14B53"/>
    <w:rsid w:val="00F20E08"/>
    <w:rsid w:val="00F33E1F"/>
    <w:rsid w:val="00F34855"/>
    <w:rsid w:val="00F525E2"/>
    <w:rsid w:val="00F66477"/>
    <w:rsid w:val="00F766F4"/>
    <w:rsid w:val="00F77F9D"/>
    <w:rsid w:val="00F87DD6"/>
    <w:rsid w:val="00F927A8"/>
    <w:rsid w:val="00F942AA"/>
    <w:rsid w:val="00F96C69"/>
    <w:rsid w:val="00FB273B"/>
    <w:rsid w:val="00FB73E0"/>
    <w:rsid w:val="00FC2BDD"/>
    <w:rsid w:val="00FD6C23"/>
    <w:rsid w:val="00FF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6F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76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6F4"/>
  </w:style>
  <w:style w:type="paragraph" w:styleId="Rodap">
    <w:name w:val="footer"/>
    <w:basedOn w:val="Normal"/>
    <w:link w:val="RodapChar"/>
    <w:uiPriority w:val="99"/>
    <w:unhideWhenUsed/>
    <w:rsid w:val="00F76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6F4"/>
  </w:style>
  <w:style w:type="paragraph" w:customStyle="1" w:styleId="Standard">
    <w:name w:val="Standard"/>
    <w:rsid w:val="00F766F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F766F4"/>
    <w:pPr>
      <w:ind w:left="720"/>
      <w:contextualSpacing/>
    </w:pPr>
  </w:style>
  <w:style w:type="table" w:styleId="Tabelacomgrade">
    <w:name w:val="Table Grid"/>
    <w:basedOn w:val="Tabelanormal"/>
    <w:uiPriority w:val="39"/>
    <w:rsid w:val="0041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2DCB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E2E6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E2E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E2E64"/>
    <w:rPr>
      <w:rFonts w:ascii="Arial" w:eastAsia="Arial" w:hAnsi="Arial" w:cs="Arial"/>
      <w:kern w:val="0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E2E64"/>
    <w:pPr>
      <w:widowControl w:val="0"/>
      <w:autoSpaceDE w:val="0"/>
      <w:autoSpaceDN w:val="0"/>
      <w:spacing w:before="42" w:after="0" w:line="240" w:lineRule="auto"/>
    </w:pPr>
    <w:rPr>
      <w:rFonts w:ascii="Arial" w:eastAsia="Arial" w:hAnsi="Arial" w:cs="Arial"/>
      <w:kern w:val="0"/>
      <w:sz w:val="22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975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5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5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5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5ED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F64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4237">
          <w:marLeft w:val="1267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788">
          <w:marLeft w:val="1267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maceio.al.gov.br/uploads/documentos/Fluxograma-de-Nefrologi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FB2E-708C-44D0-A58F-AD642094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14</Pages>
  <Words>1445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 Cavalcanti de Albuquerque</dc:creator>
  <cp:lastModifiedBy>SMS</cp:lastModifiedBy>
  <cp:revision>89</cp:revision>
  <cp:lastPrinted>2023-11-23T17:55:00Z</cp:lastPrinted>
  <dcterms:created xsi:type="dcterms:W3CDTF">2023-11-25T11:40:00Z</dcterms:created>
  <dcterms:modified xsi:type="dcterms:W3CDTF">2023-12-07T18:55:00Z</dcterms:modified>
</cp:coreProperties>
</file>